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EDD42">
      <w:pPr>
        <w:keepNext w:val="0"/>
        <w:keepLines w:val="0"/>
        <w:widowControl/>
        <w:suppressLineNumbers w:val="0"/>
        <w:spacing w:before="0" w:beforeAutospacing="0" w:after="0" w:afterAutospacing="0" w:line="357" w:lineRule="atLeast"/>
        <w:ind w:left="0" w:right="0"/>
        <w:jc w:val="both"/>
        <w:rPr>
          <w:color w:val="auto"/>
          <w:sz w:val="39"/>
          <w:szCs w:val="21"/>
          <w:highlight w:val="none"/>
          <w:lang w:val="en-US"/>
        </w:rPr>
      </w:pPr>
    </w:p>
    <w:p w14:paraId="1EB6A88C">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44"/>
          <w:szCs w:val="44"/>
          <w:highlight w:val="none"/>
          <w:u w:color="000000"/>
          <w:lang w:val="en-US" w:eastAsia="zh-CN" w:bidi="ar"/>
        </w:rPr>
      </w:pPr>
      <w:r>
        <w:rPr>
          <w:rFonts w:hint="eastAsia" w:ascii="新宋体" w:hAnsi="新宋体" w:eastAsia="新宋体" w:cs="新宋体"/>
          <w:b/>
          <w:bCs w:val="0"/>
          <w:color w:val="auto"/>
          <w:kern w:val="0"/>
          <w:sz w:val="44"/>
          <w:szCs w:val="44"/>
          <w:highlight w:val="none"/>
          <w:u w:color="000000"/>
          <w:lang w:val="en-US" w:eastAsia="zh-CN" w:bidi="ar"/>
        </w:rPr>
        <w:t>安徽广播电视大学滁州分校（新校区）建设工程（一期）（智慧校园）项目智能化检测</w:t>
      </w:r>
    </w:p>
    <w:p w14:paraId="1BDBE02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84"/>
          <w:szCs w:val="84"/>
          <w:highlight w:val="none"/>
          <w:u w:color="000000"/>
          <w:lang w:val="en-US" w:eastAsia="zh-CN" w:bidi="ar"/>
        </w:rPr>
      </w:pPr>
    </w:p>
    <w:p w14:paraId="62C2B27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84"/>
          <w:szCs w:val="84"/>
          <w:highlight w:val="none"/>
          <w:u w:color="000000"/>
          <w:lang w:val="en-US" w:eastAsia="zh-CN" w:bidi="ar"/>
        </w:rPr>
      </w:pPr>
    </w:p>
    <w:p w14:paraId="269624D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auto"/>
          <w:sz w:val="28"/>
          <w:szCs w:val="28"/>
          <w:highlight w:val="none"/>
          <w:lang w:val="en-US"/>
        </w:rPr>
      </w:pPr>
      <w:r>
        <w:rPr>
          <w:rFonts w:hint="eastAsia" w:ascii="宋体" w:hAnsi="宋体" w:eastAsia="宋体" w:cs="宋体"/>
          <w:b/>
          <w:bCs w:val="0"/>
          <w:color w:val="auto"/>
          <w:kern w:val="0"/>
          <w:sz w:val="84"/>
          <w:szCs w:val="84"/>
          <w:highlight w:val="none"/>
          <w:u w:color="000000"/>
          <w:lang w:val="en-US" w:eastAsia="zh-CN" w:bidi="ar"/>
        </w:rPr>
        <w:t>招 标 文 件</w:t>
      </w:r>
    </w:p>
    <w:p w14:paraId="065F680D">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8"/>
          <w:szCs w:val="28"/>
          <w:highlight w:val="none"/>
          <w:u w:color="000000"/>
          <w:lang w:val="en-US" w:eastAsia="zh-CN" w:bidi="ar"/>
        </w:rPr>
        <w:t xml:space="preserve">                 </w:t>
      </w:r>
    </w:p>
    <w:p w14:paraId="0008C654">
      <w:pPr>
        <w:pStyle w:val="24"/>
        <w:widowControl/>
        <w:rPr>
          <w:color w:val="auto"/>
          <w:highlight w:val="none"/>
          <w:lang w:val="en-US"/>
        </w:rPr>
      </w:pPr>
      <w:r>
        <w:rPr>
          <w:color w:val="auto"/>
          <w:highlight w:val="none"/>
          <w:lang w:val="en-US"/>
        </w:rPr>
        <w:t xml:space="preserve"> </w:t>
      </w:r>
    </w:p>
    <w:p w14:paraId="1CCF786F">
      <w:pPr>
        <w:pStyle w:val="24"/>
        <w:widowControl/>
        <w:rPr>
          <w:color w:val="auto"/>
          <w:highlight w:val="none"/>
          <w:lang w:val="en-US"/>
        </w:rPr>
      </w:pPr>
      <w:r>
        <w:rPr>
          <w:color w:val="auto"/>
          <w:highlight w:val="none"/>
          <w:lang w:val="en-US"/>
        </w:rPr>
        <w:t xml:space="preserve"> </w:t>
      </w:r>
    </w:p>
    <w:p w14:paraId="2E71F180">
      <w:pPr>
        <w:pStyle w:val="24"/>
        <w:widowControl/>
        <w:rPr>
          <w:color w:val="auto"/>
          <w:highlight w:val="none"/>
          <w:lang w:val="en-US"/>
        </w:rPr>
      </w:pPr>
      <w:r>
        <w:rPr>
          <w:color w:val="auto"/>
          <w:highlight w:val="none"/>
          <w:lang w:val="en-US"/>
        </w:rPr>
        <w:t xml:space="preserve"> </w:t>
      </w:r>
    </w:p>
    <w:p w14:paraId="6BAD29ED">
      <w:pPr>
        <w:pStyle w:val="24"/>
        <w:widowControl/>
        <w:rPr>
          <w:rFonts w:eastAsia="宋体"/>
          <w:color w:val="auto"/>
          <w:highlight w:val="none"/>
          <w:lang w:val="en-US"/>
        </w:rPr>
      </w:pPr>
      <w:r>
        <w:rPr>
          <w:color w:val="auto"/>
          <w:highlight w:val="none"/>
          <w:lang w:val="en-US"/>
        </w:rPr>
        <w:t xml:space="preserve"> </w:t>
      </w:r>
    </w:p>
    <w:p w14:paraId="4C62B629">
      <w:pPr>
        <w:adjustRightInd w:val="0"/>
        <w:snapToGrid w:val="0"/>
        <w:ind w:firstLine="302" w:firstLineChars="94"/>
        <w:outlineLvl w:val="0"/>
        <w:rPr>
          <w:rFonts w:hint="default" w:ascii="宋体" w:hAnsi="宋体" w:eastAsiaTheme="minorEastAsia"/>
          <w:b/>
          <w:color w:val="auto"/>
          <w:sz w:val="32"/>
          <w:highlight w:val="none"/>
          <w:u w:val="thick"/>
          <w:lang w:val="en-US" w:eastAsia="zh-CN"/>
        </w:rPr>
      </w:pPr>
      <w:r>
        <w:rPr>
          <w:rFonts w:hint="eastAsia" w:ascii="宋体" w:hAnsi="宋体"/>
          <w:b/>
          <w:color w:val="auto"/>
          <w:sz w:val="32"/>
          <w:highlight w:val="none"/>
          <w:lang w:val="en-US" w:eastAsia="zh-CN"/>
        </w:rPr>
        <w:t>采</w:t>
      </w:r>
      <w:r>
        <w:rPr>
          <w:rFonts w:hint="eastAsia" w:ascii="宋体" w:hAnsi="宋体"/>
          <w:b/>
          <w:color w:val="auto"/>
          <w:sz w:val="32"/>
          <w:highlight w:val="none"/>
        </w:rPr>
        <w:t xml:space="preserve">  </w:t>
      </w:r>
      <w:r>
        <w:rPr>
          <w:rFonts w:hint="eastAsia" w:ascii="宋体" w:hAnsi="宋体"/>
          <w:b/>
          <w:color w:val="auto"/>
          <w:sz w:val="32"/>
          <w:highlight w:val="none"/>
          <w:lang w:val="en-US" w:eastAsia="zh-CN"/>
        </w:rPr>
        <w:t>购</w:t>
      </w:r>
      <w:r>
        <w:rPr>
          <w:rFonts w:hint="eastAsia" w:ascii="宋体" w:hAnsi="宋体"/>
          <w:b/>
          <w:color w:val="auto"/>
          <w:sz w:val="32"/>
          <w:highlight w:val="none"/>
        </w:rPr>
        <w:t xml:space="preserve">  人:</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w:t>
      </w:r>
      <w:r>
        <w:rPr>
          <w:rFonts w:hint="eastAsia" w:ascii="宋体" w:hAnsi="宋体"/>
          <w:b/>
          <w:color w:val="auto"/>
          <w:sz w:val="32"/>
          <w:highlight w:val="none"/>
          <w:u w:val="thick"/>
          <w:lang w:eastAsia="zh-CN"/>
        </w:rPr>
        <w:t>滁州开放大学</w:t>
      </w:r>
      <w:r>
        <w:rPr>
          <w:rFonts w:hint="eastAsia" w:ascii="宋体" w:hAnsi="宋体"/>
          <w:b/>
          <w:color w:val="auto"/>
          <w:sz w:val="32"/>
          <w:highlight w:val="none"/>
          <w:u w:val="thick"/>
          <w:lang w:val="en-US" w:eastAsia="zh-CN"/>
        </w:rPr>
        <w:t xml:space="preserve">           </w:t>
      </w:r>
    </w:p>
    <w:p w14:paraId="105CE47E">
      <w:pPr>
        <w:adjustRightInd w:val="0"/>
        <w:snapToGrid w:val="0"/>
        <w:ind w:firstLine="302" w:firstLineChars="94"/>
        <w:rPr>
          <w:rFonts w:hint="eastAsia" w:ascii="宋体" w:hAnsi="宋体"/>
          <w:b/>
          <w:color w:val="auto"/>
          <w:sz w:val="32"/>
          <w:highlight w:val="none"/>
          <w:u w:val="thick"/>
        </w:rPr>
      </w:pPr>
    </w:p>
    <w:p w14:paraId="03A2C6AF">
      <w:pPr>
        <w:adjustRightInd w:val="0"/>
        <w:snapToGrid w:val="0"/>
        <w:ind w:firstLine="340" w:firstLineChars="94"/>
        <w:rPr>
          <w:rFonts w:hint="eastAsia" w:ascii="宋体" w:hAnsi="宋体"/>
          <w:color w:val="auto"/>
          <w:spacing w:val="20"/>
          <w:sz w:val="32"/>
          <w:highlight w:val="none"/>
          <w:u w:val="single"/>
        </w:rPr>
      </w:pPr>
      <w:r>
        <w:rPr>
          <w:rFonts w:hint="eastAsia" w:ascii="宋体" w:hAnsi="宋体"/>
          <w:b/>
          <w:color w:val="auto"/>
          <w:spacing w:val="20"/>
          <w:sz w:val="32"/>
          <w:highlight w:val="none"/>
          <w:lang w:val="en-US" w:eastAsia="zh-CN"/>
        </w:rPr>
        <w:t>采购</w:t>
      </w:r>
      <w:r>
        <w:rPr>
          <w:rFonts w:hint="eastAsia" w:ascii="宋体" w:hAnsi="宋体"/>
          <w:b/>
          <w:color w:val="auto"/>
          <w:spacing w:val="20"/>
          <w:sz w:val="32"/>
          <w:highlight w:val="none"/>
        </w:rPr>
        <w:t>代理机构:</w:t>
      </w:r>
      <w:r>
        <w:rPr>
          <w:rFonts w:hint="eastAsia" w:ascii="宋体" w:hAnsi="宋体"/>
          <w:b/>
          <w:color w:val="auto"/>
          <w:spacing w:val="20"/>
          <w:sz w:val="32"/>
          <w:highlight w:val="none"/>
          <w:u w:val="thick"/>
        </w:rPr>
        <w:t xml:space="preserve"> </w:t>
      </w:r>
      <w:r>
        <w:rPr>
          <w:rFonts w:hint="eastAsia" w:ascii="宋体" w:hAnsi="宋体"/>
          <w:b/>
          <w:color w:val="auto"/>
          <w:sz w:val="32"/>
          <w:highlight w:val="none"/>
          <w:u w:val="thick"/>
        </w:rPr>
        <w:t xml:space="preserve">滁州市城投工程咨询管理有限公司 </w:t>
      </w:r>
    </w:p>
    <w:p w14:paraId="580C97C2">
      <w:pPr>
        <w:adjustRightInd w:val="0"/>
        <w:snapToGrid w:val="0"/>
        <w:rPr>
          <w:rFonts w:hint="eastAsia" w:ascii="宋体" w:hAnsi="宋体"/>
          <w:color w:val="auto"/>
          <w:spacing w:val="20"/>
          <w:sz w:val="32"/>
          <w:highlight w:val="none"/>
          <w:u w:val="single"/>
        </w:rPr>
      </w:pPr>
    </w:p>
    <w:p w14:paraId="79BB73DB">
      <w:pPr>
        <w:adjustRightInd w:val="0"/>
        <w:snapToGrid w:val="0"/>
        <w:spacing w:line="460" w:lineRule="exact"/>
        <w:ind w:firstLine="354" w:firstLineChars="98"/>
        <w:rPr>
          <w:rFonts w:hint="eastAsia" w:ascii="宋体" w:hAnsi="宋体"/>
          <w:b/>
          <w:color w:val="auto"/>
          <w:spacing w:val="20"/>
          <w:sz w:val="32"/>
          <w:szCs w:val="32"/>
          <w:highlight w:val="none"/>
        </w:rPr>
      </w:pPr>
      <w:r>
        <w:rPr>
          <w:rFonts w:hint="eastAsia" w:ascii="宋体" w:hAnsi="宋体"/>
          <w:b/>
          <w:color w:val="auto"/>
          <w:spacing w:val="20"/>
          <w:sz w:val="32"/>
          <w:highlight w:val="none"/>
        </w:rPr>
        <w:t>发 布 日 期:</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w:t>
      </w:r>
      <w:r>
        <w:rPr>
          <w:rFonts w:hint="eastAsia" w:ascii="宋体" w:hAnsi="宋体"/>
          <w:b/>
          <w:color w:val="auto"/>
          <w:sz w:val="32"/>
          <w:highlight w:val="none"/>
          <w:u w:val="thick"/>
          <w:lang w:eastAsia="zh-CN"/>
        </w:rPr>
        <w:t>2025年3月</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w:t>
      </w:r>
      <w:r>
        <w:rPr>
          <w:rFonts w:hint="eastAsia" w:ascii="宋体" w:hAnsi="宋体"/>
          <w:b/>
          <w:color w:val="auto"/>
          <w:sz w:val="32"/>
          <w:highlight w:val="none"/>
          <w:u w:val="thick"/>
        </w:rPr>
        <w:t xml:space="preserve">  </w:t>
      </w:r>
    </w:p>
    <w:p w14:paraId="23506B03">
      <w:pPr>
        <w:pStyle w:val="9"/>
        <w:widowControl/>
        <w:spacing w:before="0" w:beforeAutospacing="0" w:after="120" w:afterAutospacing="0"/>
        <w:ind w:leftChars="200" w:right="0"/>
        <w:rPr>
          <w:color w:val="auto"/>
          <w:highlight w:val="none"/>
          <w:lang w:val="en-US"/>
        </w:rPr>
      </w:pPr>
      <w:r>
        <w:rPr>
          <w:color w:val="auto"/>
          <w:highlight w:val="none"/>
          <w:lang w:val="en-US"/>
        </w:rPr>
        <w:t xml:space="preserve"> </w:t>
      </w:r>
    </w:p>
    <w:p w14:paraId="62CB93CF">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 </w:t>
      </w:r>
    </w:p>
    <w:p w14:paraId="5510BD56">
      <w:pPr>
        <w:jc w:val="center"/>
        <w:rPr>
          <w:rFonts w:hint="eastAsia" w:ascii="宋体" w:hAnsi="宋体" w:eastAsia="宋体" w:cs="宋体"/>
          <w:b/>
          <w:bCs w:val="0"/>
          <w:color w:val="auto"/>
          <w:kern w:val="0"/>
          <w:sz w:val="36"/>
          <w:szCs w:val="36"/>
          <w:highlight w:val="none"/>
          <w:u w:color="000000"/>
          <w:lang w:val="en-US" w:eastAsia="zh-CN" w:bidi="ar"/>
        </w:rPr>
      </w:pPr>
    </w:p>
    <w:p w14:paraId="16E0AB55">
      <w:pPr>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目 </w:t>
      </w:r>
      <w:r>
        <w:rPr>
          <w:rFonts w:hint="default" w:ascii="Times New Roman" w:hAnsi="Times New Roman" w:eastAsia="宋体" w:cs="Times New Roman"/>
          <w:b/>
          <w:bCs w:val="0"/>
          <w:color w:val="auto"/>
          <w:kern w:val="0"/>
          <w:sz w:val="36"/>
          <w:szCs w:val="36"/>
          <w:highlight w:val="none"/>
          <w:u w:color="000000"/>
          <w:lang w:val="en-US" w:eastAsia="zh-CN" w:bidi="ar"/>
        </w:rPr>
        <w:t xml:space="preserve"> </w:t>
      </w:r>
      <w:r>
        <w:rPr>
          <w:rFonts w:hint="eastAsia" w:ascii="宋体" w:hAnsi="宋体" w:eastAsia="宋体" w:cs="宋体"/>
          <w:b/>
          <w:bCs w:val="0"/>
          <w:color w:val="auto"/>
          <w:kern w:val="0"/>
          <w:sz w:val="36"/>
          <w:szCs w:val="36"/>
          <w:highlight w:val="none"/>
          <w:u w:color="000000"/>
          <w:lang w:val="en-US" w:eastAsia="zh-CN" w:bidi="ar"/>
        </w:rPr>
        <w:t>录</w:t>
      </w:r>
    </w:p>
    <w:p w14:paraId="61065E5B">
      <w:pPr>
        <w:keepNext w:val="0"/>
        <w:keepLines w:val="0"/>
        <w:widowControl/>
        <w:suppressLineNumbers w:val="0"/>
        <w:spacing w:before="0" w:beforeAutospacing="0" w:after="0" w:afterAutospacing="0" w:line="720" w:lineRule="auto"/>
        <w:ind w:left="0" w:right="0"/>
        <w:jc w:val="both"/>
        <w:rPr>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第一章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招标公告</w:t>
      </w:r>
      <w:bookmarkStart w:id="0" w:name="OLE_LINK4"/>
      <w:r>
        <w:rPr>
          <w:rFonts w:hint="eastAsia" w:ascii="宋体" w:hAnsi="宋体" w:eastAsia="宋体" w:cs="宋体"/>
          <w:color w:val="auto"/>
          <w:kern w:val="0"/>
          <w:sz w:val="24"/>
          <w:szCs w:val="24"/>
          <w:highlight w:val="none"/>
          <w:u w:color="000000"/>
          <w:lang w:val="en-US" w:eastAsia="zh-CN" w:bidi="ar"/>
        </w:rPr>
        <w:t>…………………………………………………………………</w:t>
      </w:r>
      <w:bookmarkEnd w:id="0"/>
      <w:r>
        <w:rPr>
          <w:rFonts w:hint="default" w:ascii="Times New Roman" w:hAnsi="Times New Roman" w:eastAsia="宋体" w:cs="Times New Roman"/>
          <w:color w:val="auto"/>
          <w:kern w:val="0"/>
          <w:sz w:val="21"/>
          <w:szCs w:val="21"/>
          <w:highlight w:val="none"/>
          <w:u w:color="000000"/>
          <w:lang w:val="en-US" w:eastAsia="zh-CN" w:bidi="ar"/>
        </w:rPr>
        <w:t>1</w:t>
      </w:r>
    </w:p>
    <w:p w14:paraId="12C8E016">
      <w:pPr>
        <w:keepNext w:val="0"/>
        <w:keepLines w:val="0"/>
        <w:widowControl/>
        <w:suppressLineNumbers w:val="0"/>
        <w:spacing w:before="0" w:beforeAutospacing="0" w:after="0" w:afterAutospacing="0" w:line="720" w:lineRule="auto"/>
        <w:ind w:left="0" w:right="0"/>
        <w:jc w:val="both"/>
        <w:rPr>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第二章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投标人须知</w:t>
      </w:r>
      <w:r>
        <w:rPr>
          <w:rFonts w:hint="eastAsia" w:ascii="宋体" w:hAnsi="宋体" w:eastAsia="宋体" w:cs="宋体"/>
          <w:color w:val="auto"/>
          <w:kern w:val="0"/>
          <w:sz w:val="24"/>
          <w:szCs w:val="24"/>
          <w:highlight w:val="none"/>
          <w:u w:color="000000"/>
          <w:lang w:val="en-US" w:eastAsia="zh-CN" w:bidi="ar"/>
        </w:rPr>
        <w:t>………………………………………………………………</w:t>
      </w:r>
      <w:r>
        <w:rPr>
          <w:rFonts w:hint="default" w:ascii="Times New Roman" w:hAnsi="Times New Roman" w:eastAsia="宋体" w:cs="Times New Roman"/>
          <w:color w:val="auto"/>
          <w:kern w:val="0"/>
          <w:sz w:val="21"/>
          <w:szCs w:val="21"/>
          <w:highlight w:val="none"/>
          <w:u w:color="000000"/>
          <w:lang w:val="en-US" w:eastAsia="zh-CN" w:bidi="ar"/>
        </w:rPr>
        <w:t>3</w:t>
      </w:r>
    </w:p>
    <w:p w14:paraId="3C116ACB">
      <w:pPr>
        <w:keepNext w:val="0"/>
        <w:keepLines w:val="0"/>
        <w:widowControl/>
        <w:suppressLineNumbers w:val="0"/>
        <w:spacing w:before="0" w:beforeAutospacing="0" w:after="0" w:afterAutospacing="0" w:line="720" w:lineRule="auto"/>
        <w:ind w:left="0" w:right="0"/>
        <w:jc w:val="both"/>
        <w:rPr>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第三章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 xml:space="preserve">评标办法 </w:t>
      </w:r>
      <w:r>
        <w:rPr>
          <w:rFonts w:hint="eastAsia" w:ascii="宋体" w:hAnsi="宋体" w:eastAsia="宋体" w:cs="宋体"/>
          <w:color w:val="auto"/>
          <w:kern w:val="0"/>
          <w:sz w:val="24"/>
          <w:szCs w:val="24"/>
          <w:highlight w:val="none"/>
          <w:u w:color="000000"/>
          <w:lang w:val="en-US" w:eastAsia="zh-CN" w:bidi="ar"/>
        </w:rPr>
        <w:t>………………………………………………………………</w:t>
      </w:r>
      <w:r>
        <w:rPr>
          <w:rFonts w:hint="default" w:ascii="Times New Roman" w:hAnsi="Times New Roman" w:eastAsia="宋体" w:cs="Times New Roman"/>
          <w:color w:val="auto"/>
          <w:kern w:val="0"/>
          <w:sz w:val="21"/>
          <w:szCs w:val="21"/>
          <w:highlight w:val="none"/>
          <w:u w:color="000000"/>
          <w:lang w:val="en-US" w:eastAsia="zh-CN" w:bidi="ar"/>
        </w:rPr>
        <w:t>1</w:t>
      </w:r>
      <w:r>
        <w:rPr>
          <w:rFonts w:hint="eastAsia" w:ascii="Times New Roman" w:hAnsi="Times New Roman" w:eastAsia="宋体" w:cs="Times New Roman"/>
          <w:color w:val="auto"/>
          <w:kern w:val="0"/>
          <w:sz w:val="21"/>
          <w:szCs w:val="21"/>
          <w:highlight w:val="none"/>
          <w:u w:color="000000"/>
          <w:lang w:val="en-US" w:eastAsia="zh-CN" w:bidi="ar"/>
        </w:rPr>
        <w:t>7</w:t>
      </w:r>
    </w:p>
    <w:p w14:paraId="6EAC8D6C">
      <w:pPr>
        <w:keepNext w:val="0"/>
        <w:keepLines w:val="0"/>
        <w:widowControl/>
        <w:suppressLineNumbers w:val="0"/>
        <w:spacing w:before="0" w:beforeAutospacing="0" w:after="0" w:afterAutospacing="0" w:line="720" w:lineRule="auto"/>
        <w:ind w:left="0" w:right="0"/>
        <w:jc w:val="both"/>
        <w:rPr>
          <w:rFonts w:hint="eastAsia" w:ascii="Times New Roman" w:hAnsi="Times New Roman" w:eastAsia="宋体" w:cs="Times New Roman"/>
          <w:color w:val="auto"/>
          <w:kern w:val="0"/>
          <w:sz w:val="21"/>
          <w:szCs w:val="21"/>
          <w:highlight w:val="none"/>
          <w:u w:color="000000"/>
          <w:lang w:val="en-US" w:eastAsia="zh-CN" w:bidi="ar"/>
        </w:rPr>
      </w:pPr>
      <w:r>
        <w:rPr>
          <w:rFonts w:hint="eastAsia" w:ascii="Times New Roman" w:hAnsi="Times New Roman" w:eastAsia="宋体" w:cs="宋体"/>
          <w:color w:val="auto"/>
          <w:kern w:val="0"/>
          <w:sz w:val="21"/>
          <w:szCs w:val="21"/>
          <w:highlight w:val="none"/>
          <w:u w:color="000000"/>
          <w:lang w:val="en-US" w:eastAsia="zh-CN" w:bidi="ar"/>
        </w:rPr>
        <w:t>第四章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default" w:ascii="Times New Roman" w:hAnsi="Times New Roman" w:eastAsia="宋体" w:cs="宋体"/>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 xml:space="preserve">采购需求 </w:t>
      </w:r>
      <w:r>
        <w:rPr>
          <w:rFonts w:hint="eastAsia" w:ascii="宋体" w:hAnsi="宋体" w:eastAsia="宋体" w:cs="宋体"/>
          <w:color w:val="auto"/>
          <w:kern w:val="0"/>
          <w:sz w:val="24"/>
          <w:szCs w:val="24"/>
          <w:highlight w:val="none"/>
          <w:u w:color="000000"/>
          <w:lang w:val="en-US" w:eastAsia="zh-CN" w:bidi="ar"/>
        </w:rPr>
        <w:t>………………………………………………………………</w:t>
      </w:r>
      <w:r>
        <w:rPr>
          <w:rFonts w:hint="eastAsia" w:ascii="Times New Roman" w:hAnsi="Times New Roman" w:eastAsia="宋体" w:cs="Times New Roman"/>
          <w:color w:val="auto"/>
          <w:kern w:val="0"/>
          <w:sz w:val="21"/>
          <w:szCs w:val="21"/>
          <w:highlight w:val="none"/>
          <w:u w:color="000000"/>
          <w:lang w:val="en-US" w:eastAsia="zh-CN" w:bidi="ar"/>
        </w:rPr>
        <w:t>25</w:t>
      </w:r>
    </w:p>
    <w:p w14:paraId="58E019F7">
      <w:pPr>
        <w:keepNext w:val="0"/>
        <w:keepLines w:val="0"/>
        <w:widowControl/>
        <w:suppressLineNumbers w:val="0"/>
        <w:spacing w:before="0" w:beforeAutospacing="0" w:after="0" w:afterAutospacing="0" w:line="720" w:lineRule="auto"/>
        <w:ind w:left="0" w:right="0"/>
        <w:jc w:val="both"/>
        <w:rPr>
          <w:rFonts w:hint="default"/>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第五章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合同条款及格式</w:t>
      </w:r>
      <w:r>
        <w:rPr>
          <w:rFonts w:hint="eastAsia" w:ascii="宋体" w:hAnsi="宋体" w:eastAsia="宋体" w:cs="宋体"/>
          <w:color w:val="auto"/>
          <w:kern w:val="0"/>
          <w:sz w:val="24"/>
          <w:szCs w:val="24"/>
          <w:highlight w:val="none"/>
          <w:u w:color="000000"/>
          <w:lang w:val="en-US" w:eastAsia="zh-CN" w:bidi="ar"/>
        </w:rPr>
        <w:t>…………………………………………………………</w:t>
      </w:r>
      <w:r>
        <w:rPr>
          <w:rFonts w:hint="eastAsia" w:ascii="Times New Roman" w:hAnsi="Times New Roman" w:eastAsia="宋体" w:cs="Times New Roman"/>
          <w:color w:val="auto"/>
          <w:kern w:val="0"/>
          <w:sz w:val="21"/>
          <w:szCs w:val="21"/>
          <w:highlight w:val="none"/>
          <w:u w:color="000000"/>
          <w:lang w:val="en-US" w:eastAsia="zh-CN" w:bidi="ar"/>
        </w:rPr>
        <w:t>28</w:t>
      </w:r>
    </w:p>
    <w:p w14:paraId="7A6FBA7A">
      <w:pPr>
        <w:keepNext w:val="0"/>
        <w:keepLines w:val="0"/>
        <w:widowControl/>
        <w:suppressLineNumbers w:val="0"/>
        <w:spacing w:before="0" w:beforeAutospacing="0" w:after="0" w:afterAutospacing="0" w:line="720" w:lineRule="auto"/>
        <w:ind w:left="0" w:right="0"/>
        <w:jc w:val="both"/>
        <w:rPr>
          <w:rFonts w:hint="default" w:ascii="Times New Roman" w:hAnsi="Times New Roman" w:eastAsia="宋体" w:cs="Times New Roman"/>
          <w:color w:val="auto"/>
          <w:kern w:val="0"/>
          <w:sz w:val="21"/>
          <w:szCs w:val="21"/>
          <w:highlight w:val="none"/>
          <w:u w:color="000000"/>
          <w:lang w:val="en-US" w:eastAsia="zh-CN" w:bidi="ar"/>
        </w:rPr>
      </w:pPr>
      <w:r>
        <w:rPr>
          <w:rFonts w:hint="eastAsia" w:ascii="Times New Roman" w:hAnsi="Times New Roman" w:eastAsia="宋体" w:cs="宋体"/>
          <w:color w:val="auto"/>
          <w:kern w:val="0"/>
          <w:sz w:val="21"/>
          <w:szCs w:val="21"/>
          <w:highlight w:val="none"/>
          <w:u w:color="000000"/>
          <w:lang w:val="en-US" w:eastAsia="zh-CN" w:bidi="ar"/>
        </w:rPr>
        <w:t>第六章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投标文件格式</w:t>
      </w:r>
      <w:r>
        <w:rPr>
          <w:rFonts w:hint="eastAsia" w:ascii="宋体" w:hAnsi="宋体" w:eastAsia="宋体" w:cs="宋体"/>
          <w:color w:val="auto"/>
          <w:kern w:val="0"/>
          <w:sz w:val="24"/>
          <w:szCs w:val="24"/>
          <w:highlight w:val="none"/>
          <w:u w:color="000000"/>
          <w:lang w:val="en-US" w:eastAsia="zh-CN" w:bidi="ar"/>
        </w:rPr>
        <w:t>……………………………………………………………</w:t>
      </w:r>
      <w:r>
        <w:rPr>
          <w:rFonts w:hint="eastAsia" w:ascii="Times New Roman" w:hAnsi="Times New Roman" w:eastAsia="宋体" w:cs="Times New Roman"/>
          <w:color w:val="auto"/>
          <w:kern w:val="0"/>
          <w:sz w:val="21"/>
          <w:szCs w:val="21"/>
          <w:highlight w:val="none"/>
          <w:u w:color="000000"/>
          <w:lang w:val="en-US" w:eastAsia="zh-CN" w:bidi="ar"/>
        </w:rPr>
        <w:t>36</w:t>
      </w:r>
    </w:p>
    <w:p w14:paraId="36728A9C">
      <w:pPr>
        <w:keepNext w:val="0"/>
        <w:keepLines w:val="0"/>
        <w:widowControl/>
        <w:suppressLineNumbers w:val="0"/>
        <w:spacing w:before="0" w:beforeAutospacing="0" w:after="0" w:afterAutospacing="0" w:line="720" w:lineRule="auto"/>
        <w:ind w:left="0" w:right="0"/>
        <w:jc w:val="both"/>
        <w:rPr>
          <w:rFonts w:hint="default"/>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第七章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 xml:space="preserve">采购人、代理机构对本招标文件的确认 </w:t>
      </w:r>
      <w:r>
        <w:rPr>
          <w:rFonts w:hint="eastAsia" w:ascii="宋体" w:hAnsi="宋体" w:eastAsia="宋体" w:cs="宋体"/>
          <w:color w:val="auto"/>
          <w:kern w:val="0"/>
          <w:sz w:val="24"/>
          <w:szCs w:val="24"/>
          <w:highlight w:val="none"/>
          <w:u w:color="000000"/>
          <w:lang w:val="en-US" w:eastAsia="zh-CN" w:bidi="ar"/>
        </w:rPr>
        <w:t>…………………………………</w:t>
      </w:r>
      <w:r>
        <w:rPr>
          <w:rFonts w:hint="eastAsia" w:ascii="Times New Roman" w:hAnsi="Times New Roman" w:eastAsia="宋体" w:cs="Times New Roman"/>
          <w:color w:val="auto"/>
          <w:kern w:val="0"/>
          <w:sz w:val="21"/>
          <w:szCs w:val="21"/>
          <w:highlight w:val="none"/>
          <w:u w:color="000000"/>
          <w:lang w:val="en-US" w:eastAsia="zh-CN" w:bidi="ar"/>
        </w:rPr>
        <w:t>47</w:t>
      </w:r>
    </w:p>
    <w:p w14:paraId="6257DD4B">
      <w:pPr>
        <w:rPr>
          <w:rFonts w:hint="eastAsia" w:ascii="宋体" w:hAnsi="宋体" w:eastAsia="宋体" w:cs="宋体"/>
          <w:color w:val="auto"/>
          <w:sz w:val="28"/>
          <w:szCs w:val="28"/>
          <w:highlight w:val="none"/>
          <w:lang w:val="en-US" w:eastAsia="zh-CN" w:bidi="ar"/>
        </w:rPr>
        <w:sectPr>
          <w:pgSz w:w="11906" w:h="16838"/>
          <w:pgMar w:top="1440" w:right="1800" w:bottom="1440" w:left="1800" w:header="851" w:footer="992" w:gutter="0"/>
          <w:pgNumType w:start="1"/>
          <w:cols w:space="425" w:num="1"/>
          <w:docGrid w:type="lines" w:linePitch="312" w:charSpace="0"/>
        </w:sectPr>
      </w:pPr>
    </w:p>
    <w:p w14:paraId="502D3ACB">
      <w:pPr>
        <w:pStyle w:val="24"/>
        <w:keepNext w:val="0"/>
        <w:keepLines w:val="0"/>
        <w:pageBreakBefore w:val="0"/>
        <w:widowControl/>
        <w:kinsoku/>
        <w:overflowPunct/>
        <w:topLinePunct w:val="0"/>
        <w:autoSpaceDN/>
        <w:bidi w:val="0"/>
        <w:adjustRightInd/>
        <w:snapToGrid/>
        <w:spacing w:beforeAutospacing="0" w:afterAutospacing="0" w:line="500" w:lineRule="exact"/>
        <w:jc w:val="center"/>
        <w:textAlignment w:val="auto"/>
        <w:outlineLvl w:val="0"/>
        <w:rPr>
          <w:rFonts w:hint="eastAsia" w:ascii="宋体" w:hAnsi="宋体" w:eastAsia="宋体" w:cs="宋体"/>
          <w:b/>
          <w:bCs/>
          <w:color w:val="auto"/>
          <w:highlight w:val="none"/>
          <w:lang w:val="en-US"/>
        </w:rPr>
      </w:pPr>
      <w:bookmarkStart w:id="1" w:name="_Toc29214"/>
      <w:bookmarkEnd w:id="1"/>
      <w:bookmarkStart w:id="2" w:name="_Toc23741_WPSOffice_Level1"/>
      <w:bookmarkEnd w:id="2"/>
      <w:r>
        <w:rPr>
          <w:rFonts w:hint="eastAsia" w:ascii="宋体" w:hAnsi="宋体" w:eastAsia="宋体" w:cs="宋体"/>
          <w:b/>
          <w:bCs/>
          <w:color w:val="auto"/>
          <w:highlight w:val="none"/>
          <w:lang w:eastAsia="zh-CN"/>
        </w:rPr>
        <w:t>第一章</w:t>
      </w:r>
      <w:r>
        <w:rPr>
          <w:rFonts w:hint="eastAsia" w:ascii="宋体" w:hAnsi="Calibri" w:eastAsia="楷体_GB2312" w:cs="宋体"/>
          <w:b/>
          <w:bCs/>
          <w:color w:val="auto"/>
          <w:highlight w:val="none"/>
          <w:lang w:val="en-US"/>
        </w:rPr>
        <w:t xml:space="preserve">  </w:t>
      </w:r>
      <w:bookmarkStart w:id="3" w:name="_Toc18980_WPSOffice_Level1"/>
      <w:bookmarkEnd w:id="3"/>
      <w:bookmarkStart w:id="4" w:name="_Toc7358"/>
      <w:bookmarkEnd w:id="4"/>
      <w:r>
        <w:rPr>
          <w:rFonts w:hint="eastAsia" w:ascii="宋体" w:hAnsi="宋体" w:eastAsia="宋体" w:cs="宋体"/>
          <w:b/>
          <w:bCs/>
          <w:color w:val="auto"/>
          <w:highlight w:val="none"/>
          <w:lang w:eastAsia="zh-CN"/>
        </w:rPr>
        <w:t>招标公告</w:t>
      </w:r>
    </w:p>
    <w:p w14:paraId="1098E0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bookmarkStart w:id="5" w:name="_Toc35393621"/>
      <w:bookmarkEnd w:id="5"/>
      <w:bookmarkStart w:id="6" w:name="_Toc28359002"/>
      <w:bookmarkEnd w:id="6"/>
      <w:bookmarkStart w:id="7" w:name="_Toc28359079"/>
      <w:bookmarkEnd w:id="7"/>
      <w:bookmarkStart w:id="8" w:name="_Toc58430305"/>
      <w:bookmarkEnd w:id="8"/>
      <w:bookmarkStart w:id="9" w:name="_Toc35393790"/>
      <w:r>
        <w:rPr>
          <w:rFonts w:hint="eastAsia" w:ascii="宋体" w:hAnsi="宋体" w:eastAsia="宋体" w:cs="宋体"/>
          <w:color w:val="auto"/>
          <w:kern w:val="0"/>
          <w:sz w:val="24"/>
          <w:szCs w:val="24"/>
          <w:highlight w:val="none"/>
          <w:u w:color="000000"/>
          <w:lang w:val="en-US" w:eastAsia="zh-CN" w:bidi="ar"/>
        </w:rPr>
        <w:t>项目概况</w:t>
      </w:r>
    </w:p>
    <w:p w14:paraId="1EC26A87">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val="single" w:color="auto"/>
          <w:lang w:val="en-US" w:eastAsia="zh-CN" w:bidi="ar"/>
        </w:rPr>
        <w:t>安徽广播电视大学滁州分校（新校区）建设工程（一期）（智慧校园）项目智能化检测</w:t>
      </w:r>
      <w:r>
        <w:rPr>
          <w:rFonts w:hint="eastAsia" w:ascii="宋体" w:hAnsi="宋体" w:eastAsia="宋体" w:cs="宋体"/>
          <w:color w:val="auto"/>
          <w:kern w:val="0"/>
          <w:sz w:val="24"/>
          <w:szCs w:val="24"/>
          <w:highlight w:val="none"/>
          <w:u w:color="000000"/>
          <w:lang w:val="en-US" w:eastAsia="zh-CN" w:bidi="ar"/>
        </w:rPr>
        <w:t>的潜在投标人应在</w:t>
      </w:r>
      <w:r>
        <w:rPr>
          <w:rFonts w:hint="eastAsia" w:ascii="宋体" w:hAnsi="宋体" w:eastAsia="宋体" w:cs="宋体"/>
          <w:color w:val="auto"/>
          <w:kern w:val="0"/>
          <w:sz w:val="24"/>
          <w:szCs w:val="24"/>
          <w:highlight w:val="none"/>
          <w:u w:val="single" w:color="auto"/>
          <w:lang w:val="en-US" w:eastAsia="zh-CN" w:bidi="ar"/>
        </w:rPr>
        <w:t>滁州开放大学网站（http://www.czou.ah.cn/）</w:t>
      </w:r>
      <w:r>
        <w:rPr>
          <w:rFonts w:hint="eastAsia" w:ascii="宋体" w:hAnsi="宋体" w:eastAsia="宋体" w:cs="宋体"/>
          <w:color w:val="auto"/>
          <w:kern w:val="0"/>
          <w:sz w:val="24"/>
          <w:szCs w:val="24"/>
          <w:highlight w:val="none"/>
          <w:u w:color="000000"/>
          <w:lang w:val="en-US" w:eastAsia="zh-CN" w:bidi="ar"/>
        </w:rPr>
        <w:t>获取招标文件，并于</w:t>
      </w:r>
      <w:r>
        <w:rPr>
          <w:rFonts w:hint="eastAsia" w:ascii="宋体" w:hAnsi="宋体" w:eastAsia="宋体" w:cs="宋体"/>
          <w:color w:val="auto"/>
          <w:kern w:val="0"/>
          <w:sz w:val="24"/>
          <w:szCs w:val="24"/>
          <w:highlight w:val="none"/>
          <w:u w:val="single" w:color="auto"/>
          <w:lang w:val="en-US" w:eastAsia="zh-CN" w:bidi="ar"/>
        </w:rPr>
        <w:t>2025年3月7日15时00分（北京时间）</w:t>
      </w:r>
      <w:r>
        <w:rPr>
          <w:rFonts w:hint="eastAsia" w:ascii="宋体" w:hAnsi="宋体" w:eastAsia="宋体" w:cs="宋体"/>
          <w:color w:val="auto"/>
          <w:kern w:val="0"/>
          <w:sz w:val="24"/>
          <w:szCs w:val="24"/>
          <w:highlight w:val="none"/>
          <w:u w:color="000000"/>
          <w:lang w:val="en-US" w:eastAsia="zh-CN" w:bidi="ar"/>
        </w:rPr>
        <w:t>前递交投标文件。</w:t>
      </w:r>
    </w:p>
    <w:p w14:paraId="11C2271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一、项目基本情况</w:t>
      </w:r>
      <w:bookmarkEnd w:id="9"/>
    </w:p>
    <w:p w14:paraId="4F2974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项目名称：安徽广播电视大学滁州分校（新校区）建设工程（一期）（智慧校园）项目智能化检测</w:t>
      </w:r>
    </w:p>
    <w:p w14:paraId="73DA8E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预算金额：80000.00</w:t>
      </w:r>
      <w:r>
        <w:rPr>
          <w:rFonts w:hint="eastAsia" w:ascii="宋体" w:hAnsi="宋体" w:eastAsia="宋体" w:cs="宋体"/>
          <w:b w:val="0"/>
          <w:bCs w:val="0"/>
          <w:color w:val="auto"/>
          <w:kern w:val="0"/>
          <w:sz w:val="24"/>
          <w:szCs w:val="24"/>
          <w:highlight w:val="none"/>
          <w:u w:color="000000"/>
          <w:lang w:val="en-US" w:eastAsia="zh-CN" w:bidi="ar"/>
        </w:rPr>
        <w:t>元</w:t>
      </w:r>
    </w:p>
    <w:p w14:paraId="0C43CB4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最高限价：80000.00元</w:t>
      </w:r>
      <w:r>
        <w:rPr>
          <w:rFonts w:hint="eastAsia" w:ascii="宋体" w:hAnsi="宋体" w:eastAsia="宋体" w:cs="宋体"/>
          <w:b w:val="0"/>
          <w:bCs w:val="0"/>
          <w:color w:val="auto"/>
          <w:kern w:val="0"/>
          <w:sz w:val="24"/>
          <w:szCs w:val="24"/>
          <w:highlight w:val="none"/>
          <w:u w:color="000000"/>
          <w:lang w:val="en-US" w:eastAsia="zh-CN" w:bidi="ar"/>
        </w:rPr>
        <w:t>，投标报价不得超过最高限价，否则按无效投标处理</w:t>
      </w:r>
    </w:p>
    <w:p w14:paraId="1D612B5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采购需求：详见《采购需求》</w:t>
      </w:r>
    </w:p>
    <w:p w14:paraId="0383E60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服务期：合同签订并接到采购人要求之日起15个日历天内出具正式的检测报告。</w:t>
      </w:r>
    </w:p>
    <w:p w14:paraId="28E6B0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本项目不接受联合体投标</w:t>
      </w:r>
    </w:p>
    <w:p w14:paraId="1B679B4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二、</w:t>
      </w:r>
      <w:r>
        <w:rPr>
          <w:rFonts w:hint="eastAsia" w:ascii="宋体" w:hAnsi="宋体" w:eastAsia="宋体" w:cs="宋体"/>
          <w:b/>
          <w:bCs w:val="0"/>
          <w:color w:val="auto"/>
          <w:kern w:val="0"/>
          <w:sz w:val="24"/>
          <w:szCs w:val="24"/>
          <w:highlight w:val="none"/>
          <w:u w:color="000000"/>
          <w:lang w:val="en-US" w:eastAsia="zh-CN" w:bidi="ar"/>
        </w:rPr>
        <w:t>申请人的资格要求</w:t>
      </w:r>
    </w:p>
    <w:p w14:paraId="61F96B5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1.满足《中华人民共和国政府采购法》第二十二条规定；</w:t>
      </w:r>
    </w:p>
    <w:p w14:paraId="28FC3DC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2.投标人须具有有效的营业执照和相应服务的能力；</w:t>
      </w:r>
    </w:p>
    <w:p w14:paraId="1D006EF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
          <w:bCs/>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3.投标人具有有效期内的建设工程质量检测机构资质证书</w:t>
      </w:r>
      <w:r>
        <w:rPr>
          <w:rFonts w:hint="eastAsia" w:ascii="宋体" w:hAnsi="宋体" w:eastAsia="宋体" w:cs="宋体"/>
          <w:b/>
          <w:bCs/>
          <w:color w:val="auto"/>
          <w:kern w:val="0"/>
          <w:sz w:val="24"/>
          <w:szCs w:val="24"/>
          <w:highlight w:val="none"/>
          <w:u w:color="000000"/>
          <w:lang w:val="en-US" w:eastAsia="zh-CN" w:bidi="ar"/>
        </w:rPr>
        <w:t>（检验检测能力范围含有智能建筑工程检测）；</w:t>
      </w:r>
    </w:p>
    <w:p w14:paraId="6890296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4.项目负责人具有工程类相关专业工程师或以上职称证书；</w:t>
      </w:r>
    </w:p>
    <w:p w14:paraId="1DD554E2">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三、获取招标文件</w:t>
      </w:r>
    </w:p>
    <w:p w14:paraId="178A7CD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时间：</w:t>
      </w:r>
      <w:r>
        <w:rPr>
          <w:rFonts w:hint="eastAsia" w:ascii="宋体" w:hAnsi="宋体" w:eastAsia="宋体" w:cs="宋体"/>
          <w:color w:val="auto"/>
          <w:kern w:val="0"/>
          <w:sz w:val="24"/>
          <w:szCs w:val="24"/>
          <w:highlight w:val="none"/>
          <w:u w:val="single" w:color="000000"/>
          <w:lang w:val="en-US" w:eastAsia="zh-CN" w:bidi="ar"/>
        </w:rPr>
        <w:t>2025年3月4日</w:t>
      </w:r>
      <w:r>
        <w:rPr>
          <w:rFonts w:hint="eastAsia" w:ascii="宋体" w:hAnsi="宋体" w:eastAsia="宋体" w:cs="宋体"/>
          <w:color w:val="auto"/>
          <w:kern w:val="0"/>
          <w:sz w:val="24"/>
          <w:szCs w:val="24"/>
          <w:highlight w:val="none"/>
          <w:u w:color="000000"/>
          <w:lang w:val="en-US" w:eastAsia="zh-CN" w:bidi="ar"/>
        </w:rPr>
        <w:t>至</w:t>
      </w:r>
      <w:r>
        <w:rPr>
          <w:rFonts w:hint="eastAsia" w:ascii="宋体" w:hAnsi="宋体" w:eastAsia="宋体" w:cs="宋体"/>
          <w:color w:val="auto"/>
          <w:kern w:val="0"/>
          <w:sz w:val="24"/>
          <w:szCs w:val="24"/>
          <w:highlight w:val="none"/>
          <w:u w:val="single" w:color="000000"/>
          <w:lang w:val="en-US" w:eastAsia="zh-CN" w:bidi="ar"/>
        </w:rPr>
        <w:t xml:space="preserve"> 2025年3月7日</w:t>
      </w:r>
    </w:p>
    <w:p w14:paraId="39A52FC3">
      <w:pPr>
        <w:keepNext w:val="0"/>
        <w:keepLines w:val="0"/>
        <w:pageBreakBefore w:val="0"/>
        <w:kinsoku/>
        <w:overflowPunct/>
        <w:topLinePunct w:val="0"/>
        <w:autoSpaceDE/>
        <w:autoSpaceDN/>
        <w:bidi w:val="0"/>
        <w:adjustRightInd/>
        <w:snapToGrid/>
        <w:spacing w:line="500" w:lineRule="exact"/>
        <w:ind w:firstLine="540"/>
        <w:textAlignment w:val="auto"/>
        <w:rPr>
          <w:rFonts w:ascii="宋体" w:hAnsi="宋体" w:cs="宋体"/>
          <w:color w:val="auto"/>
          <w:sz w:val="24"/>
          <w:szCs w:val="24"/>
          <w:highlight w:val="none"/>
        </w:rPr>
      </w:pPr>
      <w:r>
        <w:rPr>
          <w:rFonts w:hint="eastAsia" w:ascii="宋体" w:hAnsi="宋体" w:eastAsia="宋体" w:cs="宋体"/>
          <w:color w:val="auto"/>
          <w:kern w:val="0"/>
          <w:sz w:val="24"/>
          <w:szCs w:val="24"/>
          <w:highlight w:val="none"/>
          <w:u w:color="000000"/>
          <w:lang w:val="en-US" w:eastAsia="zh-CN" w:bidi="ar"/>
        </w:rPr>
        <w:t>地点：</w:t>
      </w:r>
      <w:r>
        <w:rPr>
          <w:rFonts w:hint="eastAsia" w:ascii="宋体" w:hAnsi="宋体" w:cs="宋体"/>
          <w:color w:val="auto"/>
          <w:sz w:val="24"/>
          <w:szCs w:val="24"/>
          <w:highlight w:val="none"/>
          <w:lang w:eastAsia="zh-CN"/>
        </w:rPr>
        <w:t>滁州开放大学网站（http://www.czou.ah.cn/）</w:t>
      </w:r>
    </w:p>
    <w:p w14:paraId="7CE5E07B">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方式：网上下载</w:t>
      </w:r>
    </w:p>
    <w:p w14:paraId="12B5137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售价：0元</w:t>
      </w:r>
    </w:p>
    <w:p w14:paraId="5F791BDA">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bookmarkStart w:id="10" w:name="_Toc28359082"/>
      <w:bookmarkEnd w:id="10"/>
      <w:bookmarkStart w:id="11" w:name="_Toc35393793"/>
      <w:bookmarkEnd w:id="11"/>
      <w:bookmarkStart w:id="12" w:name="_Toc28359005"/>
      <w:bookmarkEnd w:id="12"/>
      <w:bookmarkStart w:id="13" w:name="_Toc58430308"/>
      <w:bookmarkEnd w:id="13"/>
      <w:r>
        <w:rPr>
          <w:rFonts w:hint="eastAsia" w:ascii="宋体" w:hAnsi="宋体" w:cs="宋体"/>
          <w:b/>
          <w:color w:val="auto"/>
          <w:sz w:val="24"/>
          <w:szCs w:val="24"/>
          <w:highlight w:val="none"/>
        </w:rPr>
        <w:t>四、提交投标文件截止时间、开标时间和</w:t>
      </w:r>
      <w:r>
        <w:rPr>
          <w:rFonts w:hint="eastAsia" w:ascii="宋体" w:hAnsi="宋体" w:cs="宋体"/>
          <w:b/>
          <w:color w:val="auto"/>
          <w:sz w:val="24"/>
          <w:szCs w:val="24"/>
          <w:highlight w:val="none"/>
          <w:lang w:val="en-US" w:eastAsia="zh-CN"/>
        </w:rPr>
        <w:t>地点</w:t>
      </w:r>
    </w:p>
    <w:p w14:paraId="7A7754D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时间：</w:t>
      </w:r>
      <w:r>
        <w:rPr>
          <w:rFonts w:hint="eastAsia" w:ascii="宋体" w:hAnsi="宋体" w:eastAsia="宋体" w:cs="宋体"/>
          <w:bCs/>
          <w:color w:val="auto"/>
          <w:kern w:val="0"/>
          <w:sz w:val="24"/>
          <w:szCs w:val="24"/>
          <w:highlight w:val="none"/>
          <w:u w:val="single" w:color="000000"/>
          <w:lang w:val="en-US" w:eastAsia="zh-CN" w:bidi="ar"/>
        </w:rPr>
        <w:t>2025年3月7日15时00分</w:t>
      </w:r>
      <w:r>
        <w:rPr>
          <w:rFonts w:hint="eastAsia" w:ascii="宋体" w:hAnsi="宋体" w:eastAsia="宋体" w:cs="宋体"/>
          <w:bCs/>
          <w:color w:val="auto"/>
          <w:kern w:val="0"/>
          <w:sz w:val="24"/>
          <w:szCs w:val="24"/>
          <w:highlight w:val="none"/>
          <w:u w:color="000000"/>
          <w:lang w:val="en-US" w:eastAsia="zh-CN" w:bidi="ar"/>
        </w:rPr>
        <w:t>（北京时间）</w:t>
      </w:r>
    </w:p>
    <w:p w14:paraId="1F149B8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网上递交，发送至电子邮箱：czsctgczx@163.com（滁州市城投工程咨询管理有限公司邮箱）</w:t>
      </w:r>
    </w:p>
    <w:p w14:paraId="5844D65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开标地点：滁州市龙蟠大道109号房产商务大厦6楼603会议室</w:t>
      </w:r>
    </w:p>
    <w:p w14:paraId="5652938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五、投标保证金金额及缴纳账户</w:t>
      </w:r>
    </w:p>
    <w:p w14:paraId="0410ED0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kern w:val="0"/>
          <w:sz w:val="24"/>
          <w:szCs w:val="24"/>
          <w:highlight w:val="none"/>
          <w:u w:color="000000"/>
          <w:lang w:val="en-US" w:eastAsia="zh-CN" w:bidi="ar"/>
        </w:rPr>
        <w:t>1.本项目不要求投标人提交投标保证金。</w:t>
      </w:r>
    </w:p>
    <w:p w14:paraId="450A4C2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六、</w:t>
      </w:r>
      <w:r>
        <w:rPr>
          <w:rFonts w:hint="eastAsia" w:ascii="宋体" w:hAnsi="宋体" w:eastAsia="宋体" w:cs="宋体"/>
          <w:b/>
          <w:bCs w:val="0"/>
          <w:color w:val="auto"/>
          <w:kern w:val="0"/>
          <w:sz w:val="24"/>
          <w:szCs w:val="24"/>
          <w:highlight w:val="none"/>
          <w:u w:color="000000"/>
          <w:lang w:val="en-US" w:eastAsia="zh-CN" w:bidi="ar"/>
        </w:rPr>
        <w:t>对本次招标提出询问，请按以下方式联系</w:t>
      </w:r>
    </w:p>
    <w:p w14:paraId="2872870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1.采购人信息</w:t>
      </w:r>
    </w:p>
    <w:p w14:paraId="04D1F51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 xml:space="preserve">名称：滁州开放大学   </w:t>
      </w:r>
    </w:p>
    <w:p w14:paraId="579BB81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 xml:space="preserve">地址：滁州市南谯区醉翁西路230号滁州开放大学新校区 </w:t>
      </w:r>
    </w:p>
    <w:p w14:paraId="3A9C65B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联系方式：</w:t>
      </w:r>
      <w:bookmarkStart w:id="14" w:name="_Toc28359010"/>
      <w:bookmarkEnd w:id="14"/>
      <w:bookmarkStart w:id="15" w:name="_Toc28359087"/>
      <w:r>
        <w:rPr>
          <w:rFonts w:hint="eastAsia" w:ascii="宋体" w:hAnsi="宋体" w:eastAsia="宋体" w:cs="宋体"/>
          <w:bCs/>
          <w:color w:val="auto"/>
          <w:kern w:val="0"/>
          <w:sz w:val="24"/>
          <w:szCs w:val="24"/>
          <w:highlight w:val="none"/>
          <w:u w:color="000000"/>
          <w:lang w:val="en-US" w:eastAsia="zh-CN" w:bidi="ar"/>
        </w:rPr>
        <w:t>13905507870</w:t>
      </w:r>
    </w:p>
    <w:p w14:paraId="4C18C9D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2.</w:t>
      </w:r>
      <w:bookmarkEnd w:id="15"/>
      <w:r>
        <w:rPr>
          <w:rFonts w:hint="eastAsia" w:ascii="宋体" w:hAnsi="宋体" w:eastAsia="宋体" w:cs="宋体"/>
          <w:bCs/>
          <w:color w:val="auto"/>
          <w:kern w:val="0"/>
          <w:sz w:val="24"/>
          <w:szCs w:val="24"/>
          <w:highlight w:val="none"/>
          <w:u w:color="000000"/>
          <w:lang w:val="en-US" w:eastAsia="zh-CN" w:bidi="ar"/>
        </w:rPr>
        <w:t>代理机构信息</w:t>
      </w:r>
    </w:p>
    <w:p w14:paraId="7FA9F0A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名称：滁州市城投工程咨询管理有限公司</w:t>
      </w:r>
    </w:p>
    <w:p w14:paraId="3783D9F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地址：滁州市龙蟠大道109号房产大厦6楼605室</w:t>
      </w:r>
    </w:p>
    <w:p w14:paraId="5E2E8A5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联系方式：0550-3519512、18255055896</w:t>
      </w:r>
    </w:p>
    <w:p w14:paraId="7936D8E3">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3.项目联系方式</w:t>
      </w:r>
    </w:p>
    <w:p w14:paraId="65D2257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项目联系人：杨齐成、周晓培    </w:t>
      </w:r>
    </w:p>
    <w:p w14:paraId="482D265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电      话：13905507870、18255055896</w:t>
      </w:r>
    </w:p>
    <w:p w14:paraId="0ED64028">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0" w:firstLineChars="200"/>
        <w:jc w:val="center"/>
        <w:textAlignment w:val="auto"/>
        <w:outlineLvl w:val="0"/>
        <w:rPr>
          <w:rFonts w:hint="eastAsia" w:ascii="宋体" w:hAnsi="宋体" w:eastAsia="宋体" w:cs="宋体"/>
          <w:color w:val="auto"/>
          <w:sz w:val="28"/>
          <w:szCs w:val="28"/>
          <w:highlight w:val="none"/>
          <w:lang w:val="en-US"/>
        </w:rPr>
      </w:pPr>
      <w:r>
        <w:rPr>
          <w:rFonts w:hint="eastAsia" w:ascii="宋体" w:hAnsi="宋体" w:eastAsia="宋体" w:cs="宋体"/>
          <w:bCs/>
          <w:color w:val="auto"/>
          <w:kern w:val="0"/>
          <w:sz w:val="24"/>
          <w:szCs w:val="24"/>
          <w:highlight w:val="none"/>
          <w:u w:color="000000"/>
          <w:lang w:val="en-US" w:eastAsia="zh-CN" w:bidi="ar"/>
        </w:rPr>
        <w:br w:type="page"/>
      </w:r>
      <w:r>
        <w:rPr>
          <w:rFonts w:hint="eastAsia" w:ascii="宋体" w:hAnsi="宋体" w:eastAsia="宋体" w:cs="宋体"/>
          <w:b/>
          <w:bCs/>
          <w:color w:val="auto"/>
          <w:kern w:val="0"/>
          <w:sz w:val="28"/>
          <w:szCs w:val="28"/>
          <w:highlight w:val="none"/>
          <w:u w:color="000000"/>
          <w:lang w:val="en-US" w:eastAsia="zh-CN" w:bidi="ar"/>
        </w:rPr>
        <w:t>第二章 投标人须知</w:t>
      </w:r>
    </w:p>
    <w:p w14:paraId="7417B686">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440" w:lineRule="exact"/>
        <w:ind w:left="0" w:right="0"/>
        <w:jc w:val="center"/>
        <w:textAlignment w:val="auto"/>
        <w:outlineLvl w:val="1"/>
        <w:rPr>
          <w:rFonts w:hint="eastAsia" w:ascii="宋体" w:hAnsi="宋体" w:eastAsia="宋体" w:cs="宋体"/>
          <w:b/>
          <w:bCs w:val="0"/>
          <w:color w:val="auto"/>
          <w:sz w:val="24"/>
          <w:szCs w:val="24"/>
          <w:highlight w:val="none"/>
          <w:lang w:val="en-US"/>
        </w:rPr>
      </w:pPr>
      <w:bookmarkStart w:id="16" w:name="_Toc9559"/>
      <w:bookmarkEnd w:id="16"/>
      <w:bookmarkStart w:id="17" w:name="_Toc28003_WPSOffice_Level2"/>
      <w:r>
        <w:rPr>
          <w:rFonts w:hint="eastAsia" w:ascii="宋体" w:hAnsi="宋体" w:eastAsia="宋体" w:cs="宋体"/>
          <w:b/>
          <w:bCs w:val="0"/>
          <w:color w:val="auto"/>
          <w:kern w:val="0"/>
          <w:sz w:val="24"/>
          <w:szCs w:val="24"/>
          <w:highlight w:val="none"/>
          <w:u w:color="000000"/>
          <w:lang w:val="en-US" w:eastAsia="zh-CN" w:bidi="ar"/>
        </w:rPr>
        <w:t xml:space="preserve">    一、投标人须知前附表</w:t>
      </w:r>
      <w:bookmarkEnd w:id="17"/>
    </w:p>
    <w:tbl>
      <w:tblPr>
        <w:tblStyle w:val="27"/>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7CE091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38E4A04C">
            <w:pPr>
              <w:pStyle w:val="18"/>
              <w:keepNext w:val="0"/>
              <w:keepLines w:val="0"/>
              <w:pageBreakBefore w:val="0"/>
              <w:widowControl/>
              <w:kinsoku/>
              <w:wordWrap/>
              <w:overflowPunct/>
              <w:topLinePunct w:val="0"/>
              <w:autoSpaceDN/>
              <w:bidi w:val="0"/>
              <w:adjustRightInd/>
              <w:snapToGrid/>
              <w:spacing w:line="360" w:lineRule="exact"/>
              <w:jc w:val="center"/>
              <w:textAlignment w:val="auto"/>
              <w:rPr>
                <w:rFonts w:hint="eastAsia" w:eastAsia="宋体" w:cs="Times New Roman"/>
                <w:b/>
                <w:bCs w:val="0"/>
                <w:color w:val="auto"/>
                <w:highlight w:val="none"/>
                <w:lang w:val="en-US" w:eastAsia="zh-CN"/>
              </w:rPr>
            </w:pPr>
            <w:r>
              <w:rPr>
                <w:rFonts w:hint="eastAsia" w:cs="Times New Roman"/>
                <w:b/>
                <w:bCs w:val="0"/>
                <w:color w:val="auto"/>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4B925E38">
            <w:pPr>
              <w:pStyle w:val="18"/>
              <w:keepNext w:val="0"/>
              <w:keepLines w:val="0"/>
              <w:pageBreakBefore w:val="0"/>
              <w:widowControl/>
              <w:kinsoku/>
              <w:wordWrap/>
              <w:overflowPunct/>
              <w:topLinePunct w:val="0"/>
              <w:autoSpaceDN/>
              <w:bidi w:val="0"/>
              <w:adjustRightInd/>
              <w:snapToGrid/>
              <w:spacing w:line="360" w:lineRule="exact"/>
              <w:jc w:val="center"/>
              <w:textAlignment w:val="auto"/>
              <w:rPr>
                <w:rFonts w:cs="Times New Roman"/>
                <w:b/>
                <w:bCs w:val="0"/>
                <w:color w:val="auto"/>
                <w:highlight w:val="none"/>
                <w:lang w:val="en-US"/>
              </w:rPr>
            </w:pPr>
            <w:r>
              <w:rPr>
                <w:rFonts w:cs="Times New Roman"/>
                <w:b/>
                <w:bCs w:val="0"/>
                <w:color w:val="auto"/>
                <w:highlight w:val="none"/>
              </w:rPr>
              <w:t>内容</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75FBCAD8">
            <w:pPr>
              <w:pStyle w:val="18"/>
              <w:keepNext w:val="0"/>
              <w:keepLines w:val="0"/>
              <w:pageBreakBefore w:val="0"/>
              <w:widowControl/>
              <w:kinsoku/>
              <w:wordWrap/>
              <w:overflowPunct/>
              <w:topLinePunct w:val="0"/>
              <w:autoSpaceDN/>
              <w:bidi w:val="0"/>
              <w:adjustRightInd/>
              <w:snapToGrid/>
              <w:spacing w:line="360" w:lineRule="exact"/>
              <w:jc w:val="center"/>
              <w:textAlignment w:val="auto"/>
              <w:rPr>
                <w:rFonts w:cs="Times New Roman"/>
                <w:b/>
                <w:bCs w:val="0"/>
                <w:color w:val="auto"/>
                <w:highlight w:val="none"/>
                <w:lang w:val="en-US"/>
              </w:rPr>
            </w:pPr>
            <w:r>
              <w:rPr>
                <w:rFonts w:cs="Times New Roman"/>
                <w:b/>
                <w:bCs w:val="0"/>
                <w:color w:val="auto"/>
                <w:highlight w:val="none"/>
              </w:rPr>
              <w:t>说明与要求</w:t>
            </w:r>
          </w:p>
        </w:tc>
      </w:tr>
      <w:tr w14:paraId="0C74E9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EB6D29C">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907A95B">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F9FC3EB">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cs="Times New Roman"/>
                <w:bCs/>
                <w:color w:val="auto"/>
                <w:highlight w:val="none"/>
                <w:lang w:val="en-US" w:eastAsia="zh-CN"/>
              </w:rPr>
            </w:pPr>
            <w:r>
              <w:rPr>
                <w:rFonts w:hint="eastAsia" w:cs="Times New Roman"/>
                <w:bCs/>
                <w:color w:val="auto"/>
                <w:highlight w:val="none"/>
                <w:lang w:eastAsia="zh-CN"/>
              </w:rPr>
              <w:t>安徽广播电视大学滁州分校（新校区）建设工程（一期）（智慧校园）项目智能化检测</w:t>
            </w:r>
          </w:p>
        </w:tc>
      </w:tr>
      <w:tr w14:paraId="0F72B3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27271A7">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24F7979">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val="en-US" w:eastAsia="zh-CN"/>
              </w:rPr>
              <w:t>服务</w:t>
            </w:r>
            <w:r>
              <w:rPr>
                <w:rFonts w:cs="Times New Roman"/>
                <w:color w:val="auto"/>
                <w:highlight w:val="none"/>
              </w:rPr>
              <w:t>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6B0AFC2">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cs="Times New Roman"/>
                <w:bCs/>
                <w:color w:val="auto"/>
                <w:highlight w:val="none"/>
                <w:lang w:val="en-US" w:eastAsia="zh-CN"/>
              </w:rPr>
            </w:pPr>
            <w:r>
              <w:rPr>
                <w:rFonts w:hint="eastAsia" w:ascii="ˎ̥" w:hAnsi="ˎ̥"/>
                <w:bCs/>
                <w:color w:val="auto"/>
                <w:highlight w:val="none"/>
              </w:rPr>
              <w:t>详见第一章“招标公告”</w:t>
            </w:r>
          </w:p>
        </w:tc>
      </w:tr>
      <w:tr w14:paraId="70B5F8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24B5AA3">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F4282F0">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val="en-US" w:eastAsia="zh-CN"/>
              </w:rPr>
              <w:t>服务</w:t>
            </w:r>
            <w:r>
              <w:rPr>
                <w:rFonts w:cs="Times New Roman"/>
                <w:color w:val="auto"/>
                <w:highlight w:val="none"/>
              </w:rPr>
              <w:t>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AE496AB">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bCs/>
                <w:color w:val="auto"/>
                <w:highlight w:val="none"/>
                <w:lang w:val="en-US"/>
              </w:rPr>
            </w:pPr>
            <w:r>
              <w:rPr>
                <w:rFonts w:hint="eastAsia" w:cs="Times New Roman"/>
                <w:bCs/>
                <w:color w:val="auto"/>
                <w:highlight w:val="none"/>
                <w:lang w:eastAsia="zh-CN"/>
              </w:rPr>
              <w:t>采购人</w:t>
            </w:r>
            <w:r>
              <w:rPr>
                <w:rFonts w:cs="Times New Roman"/>
                <w:bCs/>
                <w:color w:val="auto"/>
                <w:highlight w:val="none"/>
              </w:rPr>
              <w:t>指定地点</w:t>
            </w:r>
          </w:p>
        </w:tc>
      </w:tr>
      <w:tr w14:paraId="0EB925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93428CD">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E9C4362">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eastAsia="zh-CN"/>
              </w:rPr>
              <w:t>采购人</w:t>
            </w:r>
            <w:r>
              <w:rPr>
                <w:rFonts w:cs="Times New Roman"/>
                <w:color w:val="auto"/>
                <w:highlight w:val="none"/>
              </w:rPr>
              <w:t>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16F3838">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宋体"/>
                <w:color w:val="auto"/>
                <w:highlight w:val="none"/>
                <w:lang w:val="en-US"/>
              </w:rPr>
            </w:pPr>
            <w:r>
              <w:rPr>
                <w:rFonts w:hint="eastAsia" w:cs="宋体"/>
                <w:color w:val="auto"/>
                <w:highlight w:val="none"/>
                <w:lang w:val="en-US" w:eastAsia="zh-CN"/>
              </w:rPr>
              <w:t>杨齐成 13905507870</w:t>
            </w:r>
          </w:p>
        </w:tc>
      </w:tr>
      <w:tr w14:paraId="2D1824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CFF424">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43A96E9">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79D444C">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eastAsia="宋体" w:cs="宋体"/>
                <w:color w:val="auto"/>
                <w:highlight w:val="none"/>
                <w:lang w:val="en-US" w:eastAsia="zh-CN"/>
              </w:rPr>
            </w:pPr>
            <w:r>
              <w:rPr>
                <w:rFonts w:hint="eastAsia" w:cs="宋体"/>
                <w:color w:val="auto"/>
                <w:highlight w:val="none"/>
                <w:lang w:eastAsia="zh-CN"/>
              </w:rPr>
              <w:t>周晓培</w:t>
            </w:r>
            <w:r>
              <w:rPr>
                <w:rFonts w:cs="宋体"/>
                <w:color w:val="auto"/>
                <w:highlight w:val="none"/>
              </w:rPr>
              <w:t xml:space="preserve"> </w:t>
            </w:r>
            <w:r>
              <w:rPr>
                <w:rFonts w:hint="eastAsia" w:cs="宋体"/>
                <w:color w:val="auto"/>
                <w:highlight w:val="none"/>
                <w:lang w:val="en-US" w:eastAsia="zh-CN"/>
              </w:rPr>
              <w:t xml:space="preserve"> 0550-3519512、18255055896</w:t>
            </w:r>
          </w:p>
        </w:tc>
      </w:tr>
      <w:tr w14:paraId="1FE7B8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84DD5D8">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721F95D">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资金来源</w:t>
            </w:r>
            <w:r>
              <w:rPr>
                <w:rFonts w:cs="Times New Roman"/>
                <w:color w:val="auto"/>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607D990">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hint="eastAsia" w:cs="Times New Roman"/>
                <w:color w:val="auto"/>
                <w:highlight w:val="none"/>
                <w:lang w:val="en-US" w:eastAsia="zh-CN"/>
              </w:rPr>
              <w:t>财政</w:t>
            </w:r>
            <w:r>
              <w:rPr>
                <w:rFonts w:cs="Times New Roman"/>
                <w:color w:val="auto"/>
                <w:highlight w:val="none"/>
              </w:rPr>
              <w:t>资金</w:t>
            </w:r>
          </w:p>
        </w:tc>
      </w:tr>
      <w:tr w14:paraId="132A9A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2CBD26D">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83A7D25">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C1DFB62">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ascii="宋体" w:hAnsi="宋体" w:eastAsia="宋体" w:cs="宋体"/>
                <w:bCs/>
                <w:color w:val="auto"/>
                <w:szCs w:val="21"/>
                <w:highlight w:val="none"/>
                <w:lang w:val="en-US" w:eastAsia="zh-CN"/>
              </w:rPr>
            </w:pPr>
            <w:r>
              <w:rPr>
                <w:rFonts w:hint="eastAsia" w:cs="宋体"/>
                <w:bCs/>
                <w:color w:val="auto"/>
                <w:szCs w:val="21"/>
                <w:highlight w:val="none"/>
                <w:lang w:val="en-US" w:eastAsia="zh-CN"/>
              </w:rPr>
              <w:t>80000.00元</w:t>
            </w:r>
          </w:p>
        </w:tc>
      </w:tr>
      <w:tr w14:paraId="548906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87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AF94E70">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C781E6B">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hint="default" w:eastAsia="宋体" w:cs="Times New Roman"/>
                <w:color w:val="auto"/>
                <w:highlight w:val="none"/>
                <w:lang w:val="en-US" w:eastAsia="zh-CN"/>
              </w:rPr>
            </w:pPr>
            <w:r>
              <w:rPr>
                <w:rFonts w:cs="Times New Roman"/>
                <w:color w:val="auto"/>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AFAAD00">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hAnsi="宋体" w:cs="宋体"/>
                <w:bCs/>
                <w:color w:val="auto"/>
                <w:szCs w:val="21"/>
                <w:highlight w:val="none"/>
                <w:lang w:val="en-US"/>
              </w:rPr>
            </w:pPr>
            <w:r>
              <w:rPr>
                <w:rFonts w:hint="eastAsia" w:cs="宋体"/>
                <w:bCs/>
                <w:color w:val="auto"/>
                <w:szCs w:val="21"/>
                <w:highlight w:val="none"/>
                <w:lang w:val="en-US" w:eastAsia="zh-CN"/>
              </w:rPr>
              <w:t>80000.00元</w:t>
            </w:r>
            <w:r>
              <w:rPr>
                <w:rFonts w:hint="eastAsia" w:ascii="宋体" w:hAnsi="宋体" w:eastAsia="宋体" w:cs="宋体"/>
                <w:bCs/>
                <w:color w:val="auto"/>
                <w:szCs w:val="21"/>
                <w:highlight w:val="none"/>
                <w:lang w:val="en-US" w:eastAsia="zh-CN"/>
              </w:rPr>
              <w:t>，投标报价不得超过最高限价，否则按无效投标处理。</w:t>
            </w:r>
          </w:p>
        </w:tc>
      </w:tr>
      <w:tr w14:paraId="4F6296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F2053E4">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0DB0970">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1523F03">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hint="eastAsia" w:cs="Times New Roman"/>
                <w:color w:val="auto"/>
                <w:highlight w:val="none"/>
                <w:lang w:val="en-US" w:eastAsia="zh-CN"/>
              </w:rPr>
              <w:t>详见</w:t>
            </w:r>
            <w:r>
              <w:rPr>
                <w:rFonts w:hint="eastAsia" w:hAnsi="宋体" w:cs="宋体"/>
                <w:bCs/>
                <w:color w:val="auto"/>
                <w:szCs w:val="21"/>
                <w:highlight w:val="none"/>
              </w:rPr>
              <w:t>《采购需求》</w:t>
            </w:r>
          </w:p>
        </w:tc>
      </w:tr>
      <w:tr w14:paraId="32378B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9FB8BBD">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9049427">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DA2C167">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宋体"/>
                <w:color w:val="auto"/>
                <w:highlight w:val="none"/>
                <w:lang w:val="en-US"/>
              </w:rPr>
            </w:pPr>
            <w:r>
              <w:rPr>
                <w:rFonts w:cs="Times New Roman"/>
                <w:color w:val="auto"/>
                <w:highlight w:val="none"/>
              </w:rPr>
              <w:t>本项目划分为</w:t>
            </w:r>
            <w:r>
              <w:rPr>
                <w:rFonts w:cs="Times New Roman"/>
                <w:color w:val="auto"/>
                <w:highlight w:val="none"/>
                <w:u w:val="single"/>
                <w:lang w:val="en-US"/>
              </w:rPr>
              <w:t xml:space="preserve"> 1 </w:t>
            </w:r>
            <w:r>
              <w:rPr>
                <w:rFonts w:cs="Times New Roman"/>
                <w:color w:val="auto"/>
                <w:highlight w:val="none"/>
              </w:rPr>
              <w:t>个标包</w:t>
            </w:r>
          </w:p>
        </w:tc>
      </w:tr>
      <w:tr w14:paraId="6FBDB2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5350560">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DE9F866">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583293A">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宋体"/>
                <w:color w:val="auto"/>
                <w:highlight w:val="none"/>
              </w:rPr>
              <w:t>公开</w:t>
            </w:r>
            <w:r>
              <w:rPr>
                <w:rFonts w:cs="Times New Roman"/>
                <w:color w:val="auto"/>
                <w:highlight w:val="none"/>
              </w:rPr>
              <w:t>招标</w:t>
            </w:r>
          </w:p>
        </w:tc>
      </w:tr>
      <w:tr w14:paraId="01C992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13C694">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ACB5043">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6893A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ascii="ˎ̥" w:hAnsi="ˎ̥" w:eastAsia="ˎ̥" w:cs="ˎ̥"/>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5BDCAE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ED740B">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16B4679">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060FB69">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Times New Roman"/>
                <w:color w:val="auto"/>
                <w:highlight w:val="none"/>
              </w:rPr>
              <w:t>不组织</w:t>
            </w:r>
            <w:r>
              <w:rPr>
                <w:rFonts w:cs="Times New Roman"/>
                <w:color w:val="auto"/>
                <w:highlight w:val="none"/>
                <w:lang w:val="en-US"/>
              </w:rPr>
              <w:t>,</w:t>
            </w:r>
            <w:r>
              <w:rPr>
                <w:rFonts w:cs="Times New Roman"/>
                <w:color w:val="auto"/>
                <w:highlight w:val="none"/>
              </w:rPr>
              <w:t>投标人自行踏勘现场</w:t>
            </w:r>
          </w:p>
        </w:tc>
      </w:tr>
      <w:tr w14:paraId="7EBA24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736C38">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628FD83">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1E349A9">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Times New Roman"/>
                <w:color w:val="auto"/>
                <w:highlight w:val="none"/>
              </w:rPr>
              <w:t>不召开</w:t>
            </w:r>
          </w:p>
        </w:tc>
      </w:tr>
      <w:tr w14:paraId="4D3EB4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E8F688E">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0E5B428">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投标人提出</w:t>
            </w:r>
            <w:r>
              <w:rPr>
                <w:rFonts w:cs="Times New Roman"/>
                <w:color w:val="auto"/>
                <w:highlight w:val="none"/>
                <w:u w:val="single"/>
              </w:rPr>
              <w:t>疑问</w:t>
            </w:r>
            <w:r>
              <w:rPr>
                <w:rFonts w:cs="Times New Roman"/>
                <w:color w:val="auto"/>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F14B7C1">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b w:val="0"/>
                <w:bCs w:val="0"/>
                <w:color w:val="auto"/>
                <w:highlight w:val="none"/>
                <w:lang w:val="en-US"/>
              </w:rPr>
            </w:pPr>
            <w:r>
              <w:rPr>
                <w:rFonts w:cs="Times New Roman"/>
                <w:b w:val="0"/>
                <w:bCs w:val="0"/>
                <w:color w:val="auto"/>
                <w:highlight w:val="none"/>
              </w:rPr>
              <w:t>如投标人对招标文件有疑问，请于</w:t>
            </w:r>
            <w:r>
              <w:rPr>
                <w:rFonts w:hint="eastAsia" w:cs="Times New Roman"/>
                <w:b w:val="0"/>
                <w:bCs w:val="0"/>
                <w:color w:val="auto"/>
                <w:highlight w:val="none"/>
                <w:lang w:val="en-US" w:eastAsia="zh-CN"/>
              </w:rPr>
              <w:t>2025年3月5日</w:t>
            </w:r>
            <w:r>
              <w:rPr>
                <w:rFonts w:hAnsi="Times New Roman" w:cs="Times New Roman"/>
                <w:b w:val="0"/>
                <w:bCs w:val="0"/>
                <w:color w:val="auto"/>
                <w:highlight w:val="none"/>
                <w:lang w:val="en-US"/>
              </w:rPr>
              <w:t>1</w:t>
            </w:r>
            <w:r>
              <w:rPr>
                <w:rFonts w:hint="eastAsia" w:hAnsi="Times New Roman" w:cs="Times New Roman"/>
                <w:b w:val="0"/>
                <w:bCs w:val="0"/>
                <w:color w:val="auto"/>
                <w:highlight w:val="none"/>
                <w:lang w:val="en-US" w:eastAsia="zh-CN"/>
              </w:rPr>
              <w:t>7</w:t>
            </w:r>
            <w:r>
              <w:rPr>
                <w:rFonts w:hAnsi="Times New Roman" w:cs="Times New Roman"/>
                <w:b w:val="0"/>
                <w:bCs w:val="0"/>
                <w:color w:val="auto"/>
                <w:highlight w:val="none"/>
              </w:rPr>
              <w:t>时前</w:t>
            </w:r>
            <w:r>
              <w:rPr>
                <w:rFonts w:cs="Times New Roman"/>
                <w:b w:val="0"/>
                <w:bCs w:val="0"/>
                <w:color w:val="auto"/>
                <w:highlight w:val="none"/>
              </w:rPr>
              <w:t>将疑问内容以书面的形式加盖投标单位公章，发送至滁州市城投工程咨询管理有限公司邮箱（</w:t>
            </w:r>
            <w:r>
              <w:rPr>
                <w:rFonts w:hAnsi="Times New Roman" w:cs="Times New Roman"/>
                <w:b w:val="0"/>
                <w:bCs w:val="0"/>
                <w:color w:val="auto"/>
                <w:highlight w:val="none"/>
                <w:lang w:val="en-US"/>
              </w:rPr>
              <w:t>czsct</w:t>
            </w:r>
            <w:r>
              <w:rPr>
                <w:rFonts w:hint="eastAsia" w:hAnsi="Times New Roman" w:cs="Times New Roman"/>
                <w:b w:val="0"/>
                <w:bCs w:val="0"/>
                <w:color w:val="auto"/>
                <w:highlight w:val="none"/>
                <w:lang w:val="en-US" w:eastAsia="zh-CN"/>
              </w:rPr>
              <w:t>gc</w:t>
            </w:r>
            <w:r>
              <w:rPr>
                <w:rFonts w:hAnsi="Times New Roman" w:cs="Times New Roman"/>
                <w:b w:val="0"/>
                <w:bCs w:val="0"/>
                <w:color w:val="auto"/>
                <w:highlight w:val="none"/>
                <w:lang w:val="en-US"/>
              </w:rPr>
              <w:t>zx@163.com</w:t>
            </w:r>
            <w:r>
              <w:rPr>
                <w:rFonts w:hAnsi="Times New Roman" w:cs="Times New Roman"/>
                <w:b w:val="0"/>
                <w:bCs w:val="0"/>
                <w:color w:val="auto"/>
                <w:highlight w:val="none"/>
              </w:rPr>
              <w:t>）。</w:t>
            </w:r>
          </w:p>
        </w:tc>
      </w:tr>
      <w:tr w14:paraId="38F9B5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867877A">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DCA8F79">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eastAsia="zh-CN"/>
              </w:rPr>
              <w:t>采购人</w:t>
            </w:r>
            <w:r>
              <w:rPr>
                <w:rFonts w:cs="Times New Roman"/>
                <w:color w:val="auto"/>
                <w:highlight w:val="none"/>
              </w:rPr>
              <w:t>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646CD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kern w:val="2"/>
                <w:highlight w:val="none"/>
                <w:lang w:val="en-US"/>
              </w:rPr>
            </w:pPr>
            <w:r>
              <w:rPr>
                <w:rFonts w:hint="eastAsia" w:ascii="宋体" w:hAnsi="宋体" w:eastAsia="宋体" w:cs="宋体"/>
                <w:b w:val="0"/>
                <w:bCs w:val="0"/>
                <w:color w:val="auto"/>
                <w:kern w:val="2"/>
                <w:sz w:val="21"/>
                <w:szCs w:val="21"/>
                <w:highlight w:val="none"/>
                <w:u w:color="000000"/>
                <w:lang w:val="en-US" w:eastAsia="zh-CN" w:bidi="ar"/>
              </w:rPr>
              <w:t>采购人将在</w:t>
            </w:r>
            <w:r>
              <w:rPr>
                <w:rFonts w:hint="eastAsia" w:ascii="宋体" w:hAnsi="宋体" w:eastAsia="宋体" w:cs="Times New Roman"/>
                <w:b w:val="0"/>
                <w:bCs w:val="0"/>
                <w:color w:val="auto"/>
                <w:kern w:val="2"/>
                <w:sz w:val="21"/>
                <w:szCs w:val="21"/>
                <w:highlight w:val="none"/>
                <w:u w:color="auto"/>
                <w:lang w:val="en-US" w:eastAsia="zh-CN" w:bidi="ar"/>
              </w:rPr>
              <w:t>2025年3月6日12时后</w:t>
            </w:r>
            <w:r>
              <w:rPr>
                <w:rFonts w:hint="eastAsia" w:ascii="宋体" w:hAnsi="宋体" w:eastAsia="宋体" w:cs="宋体"/>
                <w:b w:val="0"/>
                <w:bCs w:val="0"/>
                <w:color w:val="auto"/>
                <w:kern w:val="2"/>
                <w:sz w:val="21"/>
                <w:szCs w:val="21"/>
                <w:highlight w:val="none"/>
                <w:u w:color="000000"/>
                <w:lang w:val="en-US" w:eastAsia="zh-CN" w:bidi="ar"/>
              </w:rPr>
              <w:t>以澄清公告形式在</w:t>
            </w:r>
            <w:r>
              <w:rPr>
                <w:rFonts w:hint="eastAsia" w:ascii="宋体" w:cs="宋体"/>
                <w:color w:val="auto"/>
                <w:szCs w:val="21"/>
                <w:highlight w:val="none"/>
                <w:lang w:eastAsia="zh-CN"/>
              </w:rPr>
              <w:t>滁州开放大学网站（http://www.czou.ah.cn/）</w:t>
            </w:r>
            <w:r>
              <w:rPr>
                <w:rFonts w:hint="eastAsia" w:ascii="宋体" w:cs="宋体"/>
                <w:color w:val="auto"/>
                <w:szCs w:val="21"/>
                <w:highlight w:val="none"/>
              </w:rPr>
              <w:t>发布。</w:t>
            </w:r>
          </w:p>
        </w:tc>
      </w:tr>
      <w:tr w14:paraId="2BE6A7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E195742">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170F5E">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6F98933">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Times New Roman"/>
                <w:color w:val="auto"/>
                <w:highlight w:val="none"/>
              </w:rPr>
              <w:t>本次招标</w:t>
            </w:r>
            <w:r>
              <w:rPr>
                <w:rFonts w:cs="Times New Roman"/>
                <w:color w:val="auto"/>
                <w:highlight w:val="none"/>
                <w:u w:val="single"/>
              </w:rPr>
              <w:t>不接受</w:t>
            </w:r>
            <w:r>
              <w:rPr>
                <w:rFonts w:cs="Times New Roman"/>
                <w:color w:val="auto"/>
                <w:highlight w:val="none"/>
              </w:rPr>
              <w:t>联合体投标</w:t>
            </w:r>
          </w:p>
        </w:tc>
      </w:tr>
      <w:tr w14:paraId="0518EA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35040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4565C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75090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代理服务费金额：招标代理费1500元，不含专家评审费（专家评审费用以实际支付为准）。</w:t>
            </w:r>
          </w:p>
          <w:p w14:paraId="2224B6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代理服务费及专家评审费支付主体：中标单位，中标单位在获取中标通知书时一次性支付给代理机构。</w:t>
            </w:r>
          </w:p>
        </w:tc>
      </w:tr>
      <w:tr w14:paraId="3C5013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B3330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038A3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27" w:rightChars="-13"/>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56E3A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同表15条</w:t>
            </w:r>
          </w:p>
        </w:tc>
      </w:tr>
      <w:tr w14:paraId="31E203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A23DFB6">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5AD4E61">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3BAEB00">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hint="eastAsia" w:cs="Times New Roman"/>
                <w:color w:val="auto"/>
                <w:highlight w:val="none"/>
                <w:lang w:eastAsia="zh-CN"/>
              </w:rPr>
              <w:t>投标有效期为</w:t>
            </w:r>
            <w:r>
              <w:rPr>
                <w:rFonts w:hint="eastAsia" w:cs="Times New Roman"/>
                <w:color w:val="auto"/>
                <w:highlight w:val="none"/>
                <w:u w:val="single"/>
                <w:lang w:eastAsia="zh-CN"/>
              </w:rPr>
              <w:t xml:space="preserve"> 90 </w:t>
            </w:r>
            <w:r>
              <w:rPr>
                <w:rFonts w:hint="eastAsia" w:cs="Times New Roman"/>
                <w:color w:val="auto"/>
                <w:highlight w:val="none"/>
                <w:lang w:eastAsia="zh-CN"/>
              </w:rPr>
              <w:t>日历天</w:t>
            </w:r>
            <w:r>
              <w:rPr>
                <w:rFonts w:cs="Times New Roman"/>
                <w:color w:val="auto"/>
                <w:highlight w:val="none"/>
              </w:rPr>
              <w:t>（从投标截止之日算起）。在此期限内，凡符合本招标文件要求的投标文件均保持有效。</w:t>
            </w:r>
          </w:p>
        </w:tc>
      </w:tr>
      <w:tr w14:paraId="232560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3B3E7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6F3E1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251CC3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本项目不要求投标人提交投标保证金</w:t>
            </w:r>
          </w:p>
        </w:tc>
      </w:tr>
      <w:tr w14:paraId="3EBC8D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831001">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F9E11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签字或盖章要求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4FEA3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eastAsiaTheme="minorEastAsia"/>
                <w:color w:val="auto"/>
                <w:kern w:val="2"/>
                <w:highlight w:val="none"/>
                <w:lang w:val="en-US" w:eastAsia="zh-CN"/>
              </w:rPr>
            </w:pPr>
            <w:r>
              <w:rPr>
                <w:rFonts w:hint="eastAsia" w:ascii="宋体" w:hAnsi="宋体" w:cs="宋体"/>
                <w:color w:val="auto"/>
                <w:szCs w:val="21"/>
                <w:highlight w:val="none"/>
              </w:rPr>
              <w:t>投标文件须按格式文件要求签字或盖章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否则经评委会一致认定后，按照无效投标处理。</w:t>
            </w:r>
          </w:p>
        </w:tc>
      </w:tr>
      <w:tr w14:paraId="0D1A6D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DCB0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87020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color w:val="auto"/>
                <w:sz w:val="21"/>
                <w:szCs w:val="21"/>
                <w:highlight w:val="none"/>
              </w:rPr>
            </w:pPr>
            <w:r>
              <w:rPr>
                <w:rFonts w:hint="eastAsia" w:asciiTheme="majorEastAsia" w:hAnsiTheme="majorEastAsia" w:eastAsiaTheme="majorEastAsia" w:cstheme="majorEastAsia"/>
                <w:color w:val="auto"/>
                <w:szCs w:val="21"/>
                <w:highlight w:val="none"/>
              </w:rPr>
              <w:t>投标文件</w:t>
            </w:r>
            <w:r>
              <w:rPr>
                <w:rFonts w:hint="eastAsia" w:asciiTheme="majorEastAsia" w:hAnsiTheme="majorEastAsia" w:eastAsiaTheme="majorEastAsia" w:cstheme="majorEastAsia"/>
                <w:color w:val="auto"/>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C14BC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lang w:eastAsia="zh-CN"/>
              </w:rPr>
            </w:pPr>
            <w:r>
              <w:rPr>
                <w:rFonts w:hint="eastAsia" w:asciiTheme="majorEastAsia" w:hAnsiTheme="majorEastAsia" w:eastAsiaTheme="majorEastAsia" w:cstheme="majorEastAsia"/>
                <w:color w:val="auto"/>
                <w:szCs w:val="21"/>
                <w:highlight w:val="none"/>
              </w:rPr>
              <w:t>电子版标书一份pdf格式发送至代理公司邮箱czsctgczx@163.com。投标人中标后须递交与网上电子投标文件完全一致的纸质版投标文件，并按要求加盖公章；份数：正本 1 份，副本2份；中标单位领取中标通知书时，一并递交给招标代理机构。</w:t>
            </w:r>
          </w:p>
        </w:tc>
      </w:tr>
      <w:tr w14:paraId="3F6678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BF274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5EDDD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签字或盖章要求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C3828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电子投标文件须按格式文件要求签字或盖章，招标文件格式中要求“签章”部位，指电子签章或盖章后扫描上传均可。否则经评委会一致认定后并经综合监管部门同意后，按照无效投标处理。</w:t>
            </w:r>
          </w:p>
        </w:tc>
      </w:tr>
      <w:tr w14:paraId="230A48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8750B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77941A5">
            <w:pPr>
              <w:keepNext w:val="0"/>
              <w:keepLines w:val="0"/>
              <w:pageBreakBefore w:val="0"/>
              <w:suppressLineNumbers w:val="0"/>
              <w:kinsoku/>
              <w:wordWrap/>
              <w:overflowPunct/>
              <w:topLinePunct w:val="0"/>
              <w:autoSpaceDN/>
              <w:bidi w:val="0"/>
              <w:adjustRightInd/>
              <w:snapToGrid/>
              <w:spacing w:before="0" w:beforeAutospacing="0" w:after="0" w:afterAutospacing="0" w:line="360" w:lineRule="exact"/>
              <w:ind w:left="0" w:right="0"/>
              <w:jc w:val="left"/>
              <w:textAlignment w:val="auto"/>
              <w:rPr>
                <w:rFonts w:hint="eastAsia" w:ascii="宋体" w:hAnsi="宋体"/>
                <w:color w:val="auto"/>
                <w:szCs w:val="21"/>
                <w:highlight w:val="none"/>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B2A5D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olor w:val="auto"/>
                <w:szCs w:val="21"/>
                <w:highlight w:val="none"/>
              </w:rPr>
            </w:pPr>
            <w:r>
              <w:rPr>
                <w:rFonts w:hint="eastAsia" w:ascii="宋体" w:hAnsi="宋体"/>
                <w:color w:val="auto"/>
                <w:szCs w:val="21"/>
                <w:highlight w:val="none"/>
                <w:lang w:eastAsia="zh-CN"/>
              </w:rPr>
              <w:t>2025年3月</w:t>
            </w:r>
            <w:r>
              <w:rPr>
                <w:rFonts w:hint="eastAsia" w:ascii="宋体" w:hAnsi="宋体"/>
                <w:color w:val="auto"/>
                <w:szCs w:val="21"/>
                <w:highlight w:val="none"/>
                <w:lang w:val="en-US" w:eastAsia="zh-CN"/>
              </w:rPr>
              <w:t>7日15</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tc>
      </w:tr>
      <w:tr w14:paraId="4088CD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C823D30">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19FF353">
            <w:pPr>
              <w:keepNext w:val="0"/>
              <w:keepLines w:val="0"/>
              <w:suppressLineNumbers w:val="0"/>
              <w:spacing w:before="0" w:beforeAutospacing="0" w:after="0" w:afterAutospacing="0" w:line="440" w:lineRule="exact"/>
              <w:ind w:left="0" w:right="0"/>
              <w:jc w:val="center"/>
              <w:rPr>
                <w:rFonts w:hint="default" w:cs="Times New Roman" w:eastAsiaTheme="minorEastAsia"/>
                <w:color w:val="auto"/>
                <w:highlight w:val="none"/>
                <w:lang w:val="en-US" w:eastAsia="zh-CN"/>
              </w:rPr>
            </w:pPr>
            <w:r>
              <w:rPr>
                <w:rFonts w:hint="eastAsia" w:ascii="宋体" w:hAnsi="宋体" w:cs="宋体"/>
                <w:color w:val="auto"/>
                <w:szCs w:val="21"/>
                <w:highlight w:val="none"/>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72194D6">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开标时间：同投标截止时间</w:t>
            </w:r>
          </w:p>
          <w:p w14:paraId="7F3B897C">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开标地点：滁州市城投工程咨询管理有限公司六楼</w:t>
            </w:r>
            <w:r>
              <w:rPr>
                <w:rFonts w:hint="eastAsia" w:ascii="宋体" w:hAnsi="宋体" w:cs="宋体"/>
                <w:color w:val="auto"/>
                <w:szCs w:val="21"/>
                <w:highlight w:val="none"/>
                <w:lang w:eastAsia="zh-CN"/>
              </w:rPr>
              <w:t>603会议室</w:t>
            </w:r>
            <w:r>
              <w:rPr>
                <w:rFonts w:hint="eastAsia" w:ascii="宋体" w:hAnsi="宋体" w:cs="宋体"/>
                <w:color w:val="auto"/>
                <w:szCs w:val="21"/>
                <w:highlight w:val="none"/>
              </w:rPr>
              <w:t>(滁州市龙蟠大道109号房产商务大厦六楼)</w:t>
            </w:r>
          </w:p>
          <w:p w14:paraId="4BA2C8F0">
            <w:pPr>
              <w:keepNext w:val="0"/>
              <w:keepLines w:val="0"/>
              <w:suppressLineNumbers w:val="0"/>
              <w:spacing w:before="0" w:beforeAutospacing="0" w:after="0" w:afterAutospacing="0" w:line="440" w:lineRule="exact"/>
              <w:ind w:left="0" w:right="0"/>
              <w:rPr>
                <w:rFonts w:hint="eastAsia" w:ascii="宋体" w:hAnsi="宋体" w:cs="宋体"/>
                <w:b/>
                <w:bCs/>
                <w:color w:val="auto"/>
                <w:szCs w:val="21"/>
                <w:highlight w:val="none"/>
              </w:rPr>
            </w:pPr>
            <w:r>
              <w:rPr>
                <w:rFonts w:hint="eastAsia" w:ascii="宋体" w:hAnsi="宋体" w:cs="宋体"/>
                <w:b/>
                <w:bCs/>
                <w:color w:val="auto"/>
                <w:szCs w:val="21"/>
                <w:highlight w:val="none"/>
              </w:rPr>
              <w:t>1、本项目的投标人无需到达开标现场，投标文件采用加密电子文件（压缩包）在投标截止时间前通过邮箱发送至代理机构邮箱（czsctgczx@163.com），命名为“公司名称+项目名称+联系人+联系电话”。未在规定时间内发送PDF格式投标文件的，投标文件将被拒绝，投标文件送达时间以邮箱显示的邮件送达时间为准，若投标单位重复发送电子投标文件的，将以投标截止时间前最后收到的投标文件为准,投标文件无法打开的，由投标人自行承担后果。</w:t>
            </w:r>
          </w:p>
          <w:p w14:paraId="66C06811">
            <w:pPr>
              <w:keepNext w:val="0"/>
              <w:keepLines w:val="0"/>
              <w:suppressLineNumbers w:val="0"/>
              <w:spacing w:before="0" w:beforeAutospacing="0" w:after="0" w:afterAutospacing="0" w:line="440" w:lineRule="exact"/>
              <w:ind w:left="0" w:right="0"/>
              <w:rPr>
                <w:rFonts w:hint="eastAsia" w:ascii="宋体" w:hAnsi="宋体" w:cs="宋体"/>
                <w:b/>
                <w:bCs/>
                <w:color w:val="auto"/>
                <w:szCs w:val="21"/>
                <w:highlight w:val="none"/>
              </w:rPr>
            </w:pPr>
            <w:r>
              <w:rPr>
                <w:rFonts w:hint="eastAsia" w:ascii="宋体" w:hAnsi="宋体" w:cs="宋体"/>
                <w:b/>
                <w:bCs/>
                <w:color w:val="auto"/>
                <w:szCs w:val="21"/>
                <w:highlight w:val="none"/>
              </w:rPr>
              <w:t>2、各投标人须在投标截止时间后</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0分钟内，将投标文件解压密码通过邮箱发送至代理机构邮箱（czsctgczx@163.com）。逾期发送或未发送或发送材料无法识别的，均视为放弃投标。</w:t>
            </w:r>
          </w:p>
          <w:p w14:paraId="03987FEC">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lang w:val="en-US"/>
              </w:rPr>
            </w:pPr>
            <w:r>
              <w:rPr>
                <w:rFonts w:hint="eastAsia" w:ascii="宋体" w:hAnsi="宋体" w:cs="宋体"/>
                <w:b/>
                <w:bCs/>
                <w:color w:val="auto"/>
                <w:szCs w:val="21"/>
                <w:highlight w:val="none"/>
              </w:rPr>
              <w:t>注：发送解压密码的邮箱应与加密电子投标文件一致。</w:t>
            </w:r>
          </w:p>
        </w:tc>
      </w:tr>
      <w:tr w14:paraId="660A74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A73607F">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C4E4426">
            <w:pPr>
              <w:keepNext w:val="0"/>
              <w:keepLines w:val="0"/>
              <w:suppressLineNumbers w:val="0"/>
              <w:spacing w:before="0" w:beforeAutospacing="0" w:after="0" w:afterAutospacing="0" w:line="440" w:lineRule="exact"/>
              <w:ind w:left="0" w:right="0"/>
              <w:jc w:val="left"/>
              <w:rPr>
                <w:rFonts w:hint="default" w:cs="Times New Roman"/>
                <w:color w:val="auto"/>
                <w:highlight w:val="none"/>
                <w:lang w:val="en-US"/>
              </w:rPr>
            </w:pPr>
            <w:r>
              <w:rPr>
                <w:rFonts w:hint="eastAsia" w:ascii="宋体" w:hAnsi="宋体" w:cs="宋体"/>
                <w:color w:val="auto"/>
                <w:szCs w:val="21"/>
                <w:highlight w:val="none"/>
              </w:rPr>
              <w:t>开标顺序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A545A02">
            <w:pPr>
              <w:keepNext w:val="0"/>
              <w:keepLines w:val="0"/>
              <w:suppressLineNumbers w:val="0"/>
              <w:spacing w:before="0" w:beforeAutospacing="0" w:after="0" w:afterAutospacing="0" w:line="440" w:lineRule="exact"/>
              <w:ind w:left="0" w:right="0"/>
              <w:rPr>
                <w:rFonts w:hint="default" w:cs="Times New Roman"/>
                <w:color w:val="auto"/>
                <w:highlight w:val="none"/>
                <w:lang w:val="en-US"/>
              </w:rPr>
            </w:pPr>
            <w:r>
              <w:rPr>
                <w:rFonts w:hint="eastAsia" w:ascii="宋体" w:hAnsi="宋体" w:cs="宋体"/>
                <w:color w:val="auto"/>
                <w:szCs w:val="21"/>
                <w:highlight w:val="none"/>
              </w:rPr>
              <w:t>开标顺序：投标文件解密完成后，由评标委员会进行评审。</w:t>
            </w:r>
          </w:p>
        </w:tc>
      </w:tr>
      <w:tr w14:paraId="520C02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D2DC563">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88C08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cs="Times New Roman"/>
                <w:color w:val="auto"/>
                <w:highlight w:val="none"/>
                <w:lang w:val="en-US"/>
              </w:rPr>
            </w:pPr>
            <w:r>
              <w:rPr>
                <w:rFonts w:hint="eastAsia" w:ascii="宋体" w:hAnsi="宋体" w:cs="宋体"/>
                <w:color w:val="auto"/>
                <w:szCs w:val="21"/>
                <w:highlight w:val="none"/>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EF82035">
            <w:pPr>
              <w:pStyle w:val="1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cs="Times New Roman"/>
                <w:color w:val="auto"/>
                <w:spacing w:val="-4"/>
                <w:highlight w:val="none"/>
                <w:lang w:val="en-US"/>
              </w:rPr>
            </w:pPr>
            <w:r>
              <w:rPr>
                <w:rFonts w:hint="eastAsia" w:hAnsi="宋体" w:cs="宋体"/>
                <w:color w:val="auto"/>
                <w:sz w:val="21"/>
                <w:highlight w:val="none"/>
              </w:rPr>
              <w:t>否</w:t>
            </w:r>
          </w:p>
        </w:tc>
      </w:tr>
      <w:tr w14:paraId="212676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FB530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AA43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886B5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u w:val="none"/>
                <w:lang w:val="en-US" w:eastAsia="zh-CN"/>
              </w:rPr>
              <w:t>采购</w:t>
            </w:r>
            <w:r>
              <w:rPr>
                <w:rFonts w:hint="eastAsia" w:ascii="宋体" w:hAnsi="宋体" w:cs="宋体"/>
                <w:color w:val="auto"/>
                <w:szCs w:val="21"/>
                <w:highlight w:val="none"/>
                <w:u w:val="none"/>
              </w:rPr>
              <w:t>人依法组建</w:t>
            </w:r>
          </w:p>
        </w:tc>
      </w:tr>
      <w:tr w14:paraId="000C36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F7BEE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E0F40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是否授权评标委员会推荐中标候选人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1C02E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是，推荐的中标候选人数3名，并标明排序。</w:t>
            </w:r>
          </w:p>
        </w:tc>
      </w:tr>
      <w:tr w14:paraId="65430A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49204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55B0FA">
            <w:pPr>
              <w:pStyle w:val="18"/>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left"/>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4FACE2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color w:val="auto"/>
                <w:szCs w:val="21"/>
                <w:highlight w:val="none"/>
              </w:rPr>
            </w:pPr>
            <w:r>
              <w:rPr>
                <w:rFonts w:hint="eastAsia" w:asciiTheme="majorEastAsia" w:hAnsiTheme="majorEastAsia" w:eastAsiaTheme="majorEastAsia" w:cstheme="majorEastAsia"/>
                <w:b w:val="0"/>
                <w:bCs w:val="0"/>
                <w:color w:val="auto"/>
                <w:sz w:val="21"/>
                <w:szCs w:val="21"/>
                <w:highlight w:val="none"/>
              </w:rPr>
              <w:t>同招标公告发布媒介</w:t>
            </w:r>
          </w:p>
        </w:tc>
      </w:tr>
      <w:tr w14:paraId="182B5E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3BFCB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B21D4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F581D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kern w:val="2"/>
                <w:sz w:val="21"/>
                <w:szCs w:val="21"/>
                <w:highlight w:val="none"/>
                <w:u w:color="000000"/>
                <w:lang w:val="en-US" w:eastAsia="zh-CN" w:bidi="ar"/>
              </w:rPr>
              <w:t>中标通知书须加盖采购人、代理公司公章后方可发出。</w:t>
            </w:r>
          </w:p>
        </w:tc>
      </w:tr>
      <w:tr w14:paraId="7D23FD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B1053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1C6A1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Theme="majorEastAsia" w:hAnsiTheme="majorEastAsia" w:eastAsiaTheme="majorEastAsia" w:cstheme="majorEastAsia"/>
                <w:color w:val="auto"/>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595E9EA">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Times New Roman" w:hAnsi="Times New Roman" w:eastAsia="宋体" w:cs="Times New Roman"/>
                <w:color w:val="auto"/>
                <w:highlight w:val="none"/>
              </w:rPr>
              <w:t>不要求中标人提交履约保证金。</w:t>
            </w:r>
          </w:p>
        </w:tc>
      </w:tr>
      <w:tr w14:paraId="6C2714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05"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35D1B8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ED8D8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color w:val="auto"/>
                <w:highlight w:val="none"/>
                <w:lang w:val="en-US" w:eastAsia="zh-CN"/>
              </w:rPr>
            </w:pPr>
            <w:r>
              <w:rPr>
                <w:rFonts w:hint="eastAsia" w:ascii="宋体" w:hAnsi="宋体" w:eastAsia="宋体" w:cs="宋体"/>
                <w:color w:val="auto"/>
                <w:kern w:val="2"/>
                <w:sz w:val="21"/>
                <w:szCs w:val="21"/>
                <w:highlight w:val="none"/>
                <w:u w:color="000000"/>
                <w:lang w:val="en-US" w:eastAsia="zh-CN" w:bidi="ar"/>
              </w:rPr>
              <w:t>按</w:t>
            </w:r>
            <w:r>
              <w:rPr>
                <w:rFonts w:hint="eastAsia" w:ascii="宋体" w:hAnsi="宋体" w:eastAsia="宋体" w:cs="宋体"/>
                <w:color w:val="auto"/>
                <w:kern w:val="0"/>
                <w:sz w:val="21"/>
                <w:szCs w:val="21"/>
                <w:highlight w:val="none"/>
                <w:u w:color="000000"/>
                <w:lang w:val="en-US" w:eastAsia="zh-CN" w:bidi="ar"/>
              </w:rPr>
              <w:t>采购</w:t>
            </w:r>
            <w:r>
              <w:rPr>
                <w:rFonts w:hint="eastAsia" w:ascii="宋体" w:hAnsi="宋体" w:eastAsia="宋体" w:cs="宋体"/>
                <w:color w:val="auto"/>
                <w:kern w:val="2"/>
                <w:sz w:val="21"/>
                <w:szCs w:val="21"/>
                <w:highlight w:val="none"/>
                <w:u w:color="000000"/>
                <w:lang w:val="en-US" w:eastAsia="zh-CN" w:bidi="ar"/>
              </w:rPr>
              <w:t>人要求合同签订后 15日内出具检测报告，检测报告出具后且经</w:t>
            </w:r>
            <w:r>
              <w:rPr>
                <w:rFonts w:hint="eastAsia" w:ascii="宋体" w:hAnsi="宋体" w:eastAsia="宋体" w:cs="宋体"/>
                <w:color w:val="auto"/>
                <w:kern w:val="0"/>
                <w:sz w:val="21"/>
                <w:szCs w:val="21"/>
                <w:highlight w:val="none"/>
                <w:u w:color="000000"/>
                <w:lang w:val="en-US" w:eastAsia="zh-CN" w:bidi="ar"/>
              </w:rPr>
              <w:t>采购</w:t>
            </w:r>
            <w:r>
              <w:rPr>
                <w:rFonts w:hint="eastAsia" w:ascii="宋体" w:hAnsi="宋体" w:eastAsia="宋体" w:cs="宋体"/>
                <w:color w:val="auto"/>
                <w:kern w:val="2"/>
                <w:sz w:val="21"/>
                <w:szCs w:val="21"/>
                <w:highlight w:val="none"/>
                <w:u w:color="000000"/>
                <w:lang w:val="en-US" w:eastAsia="zh-CN" w:bidi="ar"/>
              </w:rPr>
              <w:t>人确认后，一次性支付检测公司合同价款，</w:t>
            </w:r>
          </w:p>
        </w:tc>
      </w:tr>
      <w:tr w14:paraId="2EDD0B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4A9A16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4EDE4B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招标文件获取方式：网上下载；</w:t>
            </w:r>
          </w:p>
          <w:p w14:paraId="2806DE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获取时间：招标文件发布至投标截止时间。</w:t>
            </w:r>
          </w:p>
        </w:tc>
      </w:tr>
      <w:tr w14:paraId="57FB86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14:paraId="54BCC6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备注</w:t>
            </w:r>
          </w:p>
        </w:tc>
        <w:tc>
          <w:tcPr>
            <w:tcW w:w="6328" w:type="dxa"/>
            <w:tcBorders>
              <w:top w:val="single" w:color="auto" w:sz="8" w:space="0"/>
              <w:left w:val="single" w:color="auto" w:sz="8" w:space="0"/>
              <w:bottom w:val="single" w:color="auto" w:sz="12" w:space="0"/>
              <w:right w:val="single" w:color="auto" w:sz="12" w:space="0"/>
            </w:tcBorders>
            <w:shd w:val="clear" w:color="auto" w:fill="auto"/>
            <w:vAlign w:val="center"/>
          </w:tcPr>
          <w:p w14:paraId="7E594B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color w:val="auto"/>
                <w:highlight w:val="none"/>
                <w:lang w:val="en-US" w:eastAsia="zh-CN"/>
              </w:rPr>
            </w:pPr>
            <w:r>
              <w:rPr>
                <w:rFonts w:hint="eastAsia"/>
                <w:color w:val="auto"/>
                <w:highlight w:val="none"/>
                <w:lang w:val="en-US" w:eastAsia="zh-CN"/>
              </w:rPr>
              <w:t>1、本项目严禁非法转包，一经发现，采购人依法处理。</w:t>
            </w:r>
          </w:p>
          <w:p w14:paraId="365BFB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color w:val="auto"/>
                <w:highlight w:val="none"/>
                <w:lang w:val="en-US"/>
              </w:rPr>
            </w:pPr>
            <w:r>
              <w:rPr>
                <w:rFonts w:hint="eastAsia"/>
                <w:color w:val="auto"/>
                <w:highlight w:val="none"/>
                <w:lang w:val="en-US" w:eastAsia="zh-CN"/>
              </w:rPr>
              <w:t>2、评标委员会只依靠投标人递交的投标文件及其按照招标文件要求提供的所有证明材料进行评审，而不依靠任何外来的证明材料。</w:t>
            </w:r>
          </w:p>
        </w:tc>
      </w:tr>
    </w:tbl>
    <w:p w14:paraId="643DD13B">
      <w:pPr>
        <w:rPr>
          <w:rFonts w:hint="eastAsia" w:ascii="宋体" w:hAnsi="宋体" w:eastAsia="宋体" w:cs="宋体"/>
          <w:b/>
          <w:bCs w:val="0"/>
          <w:color w:val="auto"/>
          <w:kern w:val="0"/>
          <w:sz w:val="28"/>
          <w:szCs w:val="28"/>
          <w:highlight w:val="none"/>
          <w:u w:color="000000"/>
          <w:lang w:val="en-US" w:eastAsia="zh-CN" w:bidi="ar"/>
        </w:rPr>
      </w:pPr>
      <w:bookmarkStart w:id="18" w:name="_Toc122"/>
      <w:bookmarkEnd w:id="18"/>
      <w:r>
        <w:rPr>
          <w:rFonts w:hint="eastAsia" w:ascii="宋体" w:hAnsi="宋体" w:eastAsia="宋体" w:cs="宋体"/>
          <w:b/>
          <w:bCs w:val="0"/>
          <w:color w:val="auto"/>
          <w:kern w:val="0"/>
          <w:sz w:val="28"/>
          <w:szCs w:val="28"/>
          <w:highlight w:val="none"/>
          <w:u w:color="000000"/>
          <w:lang w:val="en-US" w:eastAsia="zh-CN" w:bidi="ar"/>
        </w:rPr>
        <w:br w:type="page"/>
      </w:r>
    </w:p>
    <w:p w14:paraId="26BEA4AE">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二、投标人须知</w:t>
      </w:r>
    </w:p>
    <w:p w14:paraId="3828667B">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8"/>
          <w:szCs w:val="28"/>
          <w:highlight w:val="none"/>
          <w:lang w:val="en-US"/>
        </w:rPr>
      </w:pPr>
      <w:bookmarkStart w:id="19" w:name="_Toc26859"/>
      <w:bookmarkEnd w:id="19"/>
      <w:bookmarkStart w:id="20" w:name="_Toc14421_WPSOffice_Level3"/>
      <w:r>
        <w:rPr>
          <w:rFonts w:hint="eastAsia" w:ascii="宋体" w:hAnsi="宋体" w:eastAsia="宋体" w:cs="宋体"/>
          <w:b/>
          <w:bCs w:val="0"/>
          <w:color w:val="auto"/>
          <w:kern w:val="0"/>
          <w:sz w:val="28"/>
          <w:szCs w:val="28"/>
          <w:highlight w:val="none"/>
          <w:u w:color="000000"/>
          <w:lang w:val="en-US" w:eastAsia="zh-CN" w:bidi="ar"/>
        </w:rPr>
        <w:t>（一）总  则</w:t>
      </w:r>
      <w:bookmarkEnd w:id="20"/>
    </w:p>
    <w:p w14:paraId="00CC60D3">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1.项目概况</w:t>
      </w:r>
    </w:p>
    <w:p w14:paraId="7EC7D17C">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1.1本次招标项目名称：见投标人须知前附表。</w:t>
      </w:r>
    </w:p>
    <w:p w14:paraId="4CA4D4D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采购人：见投标人须知前附表。</w:t>
      </w:r>
    </w:p>
    <w:p w14:paraId="2A6CF480">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服务期：见投标人须知前附表。</w:t>
      </w:r>
    </w:p>
    <w:p w14:paraId="3DC6336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服务地点：见投标人须知前附表。</w:t>
      </w:r>
    </w:p>
    <w:p w14:paraId="675D377E">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1.2采购人及联系人: 见投标人须知前附表。</w:t>
      </w:r>
    </w:p>
    <w:p w14:paraId="297F055A">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代理机构及联系人: 见投标人须知前附表。</w:t>
      </w:r>
    </w:p>
    <w:p w14:paraId="706B4974">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1.3资金来源：见投标人须知前附表。</w:t>
      </w:r>
    </w:p>
    <w:p w14:paraId="23CA9CE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1.4本项目预算：见投标人须知前附表。</w:t>
      </w:r>
    </w:p>
    <w:p w14:paraId="4D1D1F49">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1.5本项目最高限价：见投标人须知前附表。</w:t>
      </w:r>
    </w:p>
    <w:p w14:paraId="6F055EA6">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2.招标范围：</w:t>
      </w:r>
    </w:p>
    <w:p w14:paraId="496A82DA">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2.1 采购内容：见投标人须知前附表。</w:t>
      </w:r>
    </w:p>
    <w:p w14:paraId="15F86B87">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2.2技术要求：详见</w:t>
      </w:r>
      <w:r>
        <w:rPr>
          <w:rFonts w:hint="eastAsia" w:cs="Times New Roman"/>
          <w:color w:val="auto"/>
          <w:highlight w:val="none"/>
          <w:lang w:val="en-US" w:eastAsia="zh-CN"/>
        </w:rPr>
        <w:t>《</w:t>
      </w:r>
      <w:r>
        <w:rPr>
          <w:rFonts w:hint="eastAsia" w:hAnsi="宋体" w:cs="宋体"/>
          <w:bCs/>
          <w:color w:val="auto"/>
          <w:szCs w:val="21"/>
          <w:highlight w:val="none"/>
        </w:rPr>
        <w:t>采购需求</w:t>
      </w:r>
      <w:r>
        <w:rPr>
          <w:rFonts w:hint="eastAsia" w:cs="Times New Roman"/>
          <w:color w:val="auto"/>
          <w:highlight w:val="none"/>
          <w:lang w:val="en-US" w:eastAsia="zh-CN"/>
        </w:rPr>
        <w:t>》</w:t>
      </w:r>
      <w:r>
        <w:rPr>
          <w:rFonts w:hint="eastAsia" w:ascii="宋体" w:hAnsi="宋体" w:eastAsia="宋体" w:cs="宋体"/>
          <w:color w:val="auto"/>
          <w:kern w:val="0"/>
          <w:sz w:val="21"/>
          <w:szCs w:val="21"/>
          <w:highlight w:val="none"/>
          <w:u w:color="000000"/>
          <w:lang w:val="en-US" w:eastAsia="zh-CN" w:bidi="ar"/>
        </w:rPr>
        <w:t>。</w:t>
      </w:r>
    </w:p>
    <w:p w14:paraId="290182EB">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3.标包划分：</w:t>
      </w:r>
    </w:p>
    <w:p w14:paraId="7E28077E">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3.1本项目划分：见投标人须知前附表。</w:t>
      </w:r>
    </w:p>
    <w:p w14:paraId="67AC5B16">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4.招标方式：</w:t>
      </w:r>
    </w:p>
    <w:p w14:paraId="37DC988D">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4.1本项目招标方式：见投标人须知前附表。</w:t>
      </w:r>
    </w:p>
    <w:p w14:paraId="43DED588">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5.计价方式：</w:t>
      </w:r>
    </w:p>
    <w:p w14:paraId="2D452EDB">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5.1本次招标项目合同采用</w:t>
      </w:r>
      <w:r>
        <w:rPr>
          <w:rFonts w:hint="eastAsia" w:ascii="宋体" w:hAnsi="宋体" w:eastAsia="宋体" w:cs="宋体"/>
          <w:color w:val="auto"/>
          <w:kern w:val="0"/>
          <w:sz w:val="21"/>
          <w:szCs w:val="21"/>
          <w:highlight w:val="none"/>
          <w:u w:val="single" w:color="000000"/>
          <w:lang w:val="en-US" w:eastAsia="zh-CN" w:bidi="ar"/>
        </w:rPr>
        <w:t xml:space="preserve">   固定总价 。  </w:t>
      </w:r>
    </w:p>
    <w:p w14:paraId="756B1E2D">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6.评标办法：</w:t>
      </w:r>
    </w:p>
    <w:p w14:paraId="2A4BB757">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6.1本次招标评标采用</w:t>
      </w:r>
      <w:r>
        <w:rPr>
          <w:rFonts w:hint="eastAsia" w:ascii="宋体" w:hAnsi="宋体" w:eastAsia="宋体" w:cs="宋体"/>
          <w:color w:val="auto"/>
          <w:kern w:val="0"/>
          <w:sz w:val="21"/>
          <w:szCs w:val="21"/>
          <w:highlight w:val="none"/>
          <w:u w:val="single" w:color="000000"/>
          <w:lang w:val="en-US" w:eastAsia="zh-CN" w:bidi="ar"/>
        </w:rPr>
        <w:t xml:space="preserve">  综合评分</w:t>
      </w:r>
      <w:r>
        <w:rPr>
          <w:rFonts w:hint="eastAsia" w:ascii="宋体" w:hAnsi="宋体" w:eastAsia="宋体" w:cs="宋体"/>
          <w:color w:val="auto"/>
          <w:sz w:val="21"/>
          <w:szCs w:val="21"/>
          <w:highlight w:val="none"/>
          <w:u w:val="single"/>
          <w:lang w:eastAsia="zh-CN"/>
        </w:rPr>
        <w:t>法</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（详见第三章评标办法）</w:t>
      </w:r>
    </w:p>
    <w:p w14:paraId="098984DC">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7.投标人资格：</w:t>
      </w:r>
    </w:p>
    <w:p w14:paraId="335C61E4">
      <w:pPr>
        <w:keepNext w:val="0"/>
        <w:keepLines w:val="0"/>
        <w:widowControl/>
        <w:suppressLineNumbers w:val="0"/>
        <w:snapToGrid w:val="0"/>
        <w:spacing w:before="0" w:beforeAutospacing="0" w:after="0" w:afterAutospacing="0" w:line="400" w:lineRule="exact"/>
        <w:ind w:left="0" w:right="0" w:firstLine="420" w:firstLineChars="20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7.1具体详见投标人须知前附表。</w:t>
      </w:r>
    </w:p>
    <w:p w14:paraId="6320A221">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8. 投标费用</w:t>
      </w:r>
    </w:p>
    <w:p w14:paraId="4FAD8A08">
      <w:pPr>
        <w:keepNext w:val="0"/>
        <w:keepLines w:val="0"/>
        <w:widowControl/>
        <w:suppressLineNumbers w:val="0"/>
        <w:snapToGrid w:val="0"/>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8.1投标人准备和参加投标活动发生的费用自理。</w:t>
      </w:r>
    </w:p>
    <w:p w14:paraId="3D2CC6A4">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default" w:ascii="Times New Roman" w:hAnsi="Times New Roman" w:eastAsia="宋体" w:cs="Times New Roman"/>
          <w:b/>
          <w:bCs w:val="0"/>
          <w:color w:val="auto"/>
          <w:kern w:val="0"/>
          <w:sz w:val="21"/>
          <w:szCs w:val="21"/>
          <w:highlight w:val="none"/>
          <w:u w:color="000000"/>
          <w:lang w:val="en-US" w:eastAsia="zh-CN" w:bidi="ar"/>
        </w:rPr>
        <w:t>9.</w:t>
      </w:r>
      <w:bookmarkStart w:id="21" w:name="_Toc144974507"/>
      <w:bookmarkEnd w:id="21"/>
      <w:bookmarkStart w:id="22" w:name="_Toc247513962"/>
      <w:bookmarkEnd w:id="22"/>
      <w:bookmarkStart w:id="23" w:name="_Toc296602429"/>
      <w:bookmarkEnd w:id="23"/>
      <w:bookmarkStart w:id="24" w:name="_Toc247527563"/>
      <w:bookmarkEnd w:id="24"/>
      <w:bookmarkStart w:id="25" w:name="_Toc152042315"/>
      <w:bookmarkEnd w:id="25"/>
      <w:bookmarkStart w:id="26" w:name="_Toc152045539"/>
      <w:bookmarkEnd w:id="26"/>
      <w:bookmarkStart w:id="27" w:name="_Toc247592876"/>
      <w:r>
        <w:rPr>
          <w:rFonts w:hint="eastAsia" w:ascii="宋体" w:hAnsi="宋体" w:eastAsia="宋体" w:cs="宋体"/>
          <w:b/>
          <w:bCs w:val="0"/>
          <w:color w:val="auto"/>
          <w:kern w:val="0"/>
          <w:sz w:val="21"/>
          <w:szCs w:val="21"/>
          <w:highlight w:val="none"/>
          <w:u w:color="000000"/>
          <w:lang w:val="en-US" w:eastAsia="zh-CN" w:bidi="ar"/>
        </w:rPr>
        <w:t xml:space="preserve"> 踏勘现场</w:t>
      </w:r>
      <w:bookmarkEnd w:id="27"/>
    </w:p>
    <w:p w14:paraId="5CC23522">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9.1 投标人须知前附表规定组织踏勘现场的，采购人按投标人须知前附表规定的时间、地点组织投标人踏勘项目现场。 </w:t>
      </w:r>
    </w:p>
    <w:p w14:paraId="6F8D3F72">
      <w:pPr>
        <w:keepNext w:val="0"/>
        <w:keepLines w:val="0"/>
        <w:widowControl/>
        <w:suppressLineNumbers w:val="0"/>
        <w:spacing w:before="0" w:beforeAutospacing="0" w:after="0" w:afterAutospacing="0" w:line="440" w:lineRule="exact"/>
        <w:ind w:left="0" w:right="0" w:firstLine="409" w:firstLineChars="195"/>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9.2 投标人踏勘现场发生的费用自理。</w:t>
      </w:r>
    </w:p>
    <w:p w14:paraId="6CD8A3A9">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9.3 除采购人的原因外，投标人自行负责在踏勘现场中所发生的人员伤亡和财产损失。</w:t>
      </w:r>
    </w:p>
    <w:p w14:paraId="23BFC96F">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9.4 采购人在踏勘现场中介绍的场地和相关的周边环境情况，供投标人在编制投标文件时参考，采购人不对投标人据此作出的判断和决策负责。</w:t>
      </w:r>
    </w:p>
    <w:p w14:paraId="40031738">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default" w:ascii="Times New Roman" w:hAnsi="Times New Roman" w:eastAsia="宋体" w:cs="Times New Roman"/>
          <w:b/>
          <w:bCs w:val="0"/>
          <w:color w:val="auto"/>
          <w:kern w:val="0"/>
          <w:sz w:val="21"/>
          <w:szCs w:val="21"/>
          <w:highlight w:val="none"/>
          <w:u w:color="000000"/>
          <w:lang w:val="en-US" w:eastAsia="zh-CN" w:bidi="ar"/>
        </w:rPr>
        <w:t xml:space="preserve">10. </w:t>
      </w:r>
      <w:r>
        <w:rPr>
          <w:rFonts w:hint="eastAsia" w:ascii="宋体" w:hAnsi="宋体" w:eastAsia="宋体" w:cs="宋体"/>
          <w:b/>
          <w:bCs w:val="0"/>
          <w:color w:val="auto"/>
          <w:kern w:val="0"/>
          <w:sz w:val="21"/>
          <w:szCs w:val="21"/>
          <w:highlight w:val="none"/>
          <w:u w:color="000000"/>
          <w:lang w:val="en-US" w:eastAsia="zh-CN" w:bidi="ar"/>
        </w:rPr>
        <w:t>投标预备会（本项目不采用）</w:t>
      </w:r>
    </w:p>
    <w:p w14:paraId="5A77CE69">
      <w:pPr>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w:t>
      </w:r>
      <w:r>
        <w:rPr>
          <w:rFonts w:hint="eastAsia" w:ascii="宋体"/>
          <w:color w:val="auto"/>
          <w:szCs w:val="21"/>
          <w:highlight w:val="none"/>
          <w:lang w:val="en-US" w:eastAsia="zh-CN"/>
        </w:rPr>
        <w:t>采购人</w:t>
      </w:r>
      <w:r>
        <w:rPr>
          <w:rFonts w:hint="eastAsia" w:ascii="宋体"/>
          <w:color w:val="auto"/>
          <w:szCs w:val="21"/>
          <w:highlight w:val="none"/>
        </w:rPr>
        <w:t>按投标人须知前附表规定的时间和地点召开投标预备会，澄清投标人提出的问题。</w:t>
      </w:r>
    </w:p>
    <w:p w14:paraId="2F99160E">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11. 联合投标</w:t>
      </w:r>
    </w:p>
    <w:p w14:paraId="18C52CC7">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11.1 </w:t>
      </w:r>
      <w:r>
        <w:rPr>
          <w:rFonts w:hint="eastAsia" w:ascii="宋体" w:hAnsi="宋体" w:eastAsia="宋体" w:cs="宋体"/>
          <w:color w:val="auto"/>
          <w:kern w:val="0"/>
          <w:sz w:val="21"/>
          <w:szCs w:val="21"/>
          <w:highlight w:val="none"/>
          <w:u w:color="000000"/>
          <w:lang w:val="en-US" w:eastAsia="zh-CN" w:bidi="ar"/>
        </w:rPr>
        <w:t>本次招标</w:t>
      </w:r>
      <w:r>
        <w:rPr>
          <w:rFonts w:hint="eastAsia" w:ascii="宋体" w:hAnsi="宋体" w:eastAsia="宋体" w:cs="宋体"/>
          <w:color w:val="auto"/>
          <w:kern w:val="0"/>
          <w:sz w:val="21"/>
          <w:szCs w:val="21"/>
          <w:highlight w:val="none"/>
          <w:u w:val="single" w:color="000000"/>
          <w:lang w:val="en-US" w:eastAsia="zh-CN" w:bidi="ar"/>
        </w:rPr>
        <w:t>不接受</w:t>
      </w:r>
      <w:r>
        <w:rPr>
          <w:rFonts w:hint="eastAsia" w:ascii="宋体" w:hAnsi="宋体" w:eastAsia="宋体" w:cs="宋体"/>
          <w:color w:val="auto"/>
          <w:kern w:val="0"/>
          <w:sz w:val="21"/>
          <w:szCs w:val="21"/>
          <w:highlight w:val="none"/>
          <w:u w:color="000000"/>
          <w:lang w:val="en-US" w:eastAsia="zh-CN" w:bidi="ar"/>
        </w:rPr>
        <w:t>联合体投标。</w:t>
      </w:r>
    </w:p>
    <w:p w14:paraId="5C16F05C">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黑体" w:hAnsi="宋体" w:eastAsia="黑体" w:cs="宋体"/>
          <w:b/>
          <w:bCs/>
          <w:color w:val="auto"/>
          <w:kern w:val="0"/>
          <w:sz w:val="21"/>
          <w:szCs w:val="21"/>
          <w:highlight w:val="none"/>
          <w:u w:color="000000"/>
          <w:lang w:val="en-US" w:eastAsia="zh-CN" w:bidi="ar"/>
        </w:rPr>
      </w:pPr>
      <w:r>
        <w:rPr>
          <w:rFonts w:hint="eastAsia" w:ascii="黑体" w:hAnsi="宋体" w:eastAsia="黑体" w:cs="宋体"/>
          <w:b/>
          <w:bCs/>
          <w:color w:val="auto"/>
          <w:kern w:val="0"/>
          <w:sz w:val="21"/>
          <w:szCs w:val="21"/>
          <w:highlight w:val="none"/>
          <w:u w:color="000000"/>
          <w:lang w:val="en-US" w:eastAsia="zh-CN" w:bidi="ar"/>
        </w:rPr>
        <w:t>12.招标代理费</w:t>
      </w:r>
    </w:p>
    <w:p w14:paraId="6812789C">
      <w:pPr>
        <w:spacing w:line="360" w:lineRule="auto"/>
        <w:ind w:firstLine="420" w:firstLineChars="200"/>
        <w:outlineLvl w:val="4"/>
        <w:rPr>
          <w:rFonts w:hint="eastAsia" w:ascii="宋体"/>
          <w:color w:val="auto"/>
          <w:szCs w:val="21"/>
          <w:highlight w:val="none"/>
          <w:lang w:eastAsia="zh-CN"/>
        </w:rPr>
      </w:pPr>
      <w:r>
        <w:rPr>
          <w:rFonts w:hint="eastAsia" w:ascii="宋体"/>
          <w:color w:val="auto"/>
          <w:szCs w:val="21"/>
          <w:highlight w:val="none"/>
        </w:rPr>
        <w:t xml:space="preserve">12.1 </w:t>
      </w:r>
      <w:r>
        <w:rPr>
          <w:rFonts w:hint="eastAsia" w:ascii="宋体"/>
          <w:color w:val="auto"/>
          <w:szCs w:val="21"/>
          <w:highlight w:val="none"/>
          <w:lang w:eastAsia="zh-CN"/>
        </w:rPr>
        <w:t>招标代理费：见</w:t>
      </w:r>
      <w:r>
        <w:rPr>
          <w:rFonts w:hint="eastAsia" w:ascii="宋体"/>
          <w:color w:val="auto"/>
          <w:szCs w:val="21"/>
          <w:highlight w:val="none"/>
        </w:rPr>
        <w:t>投标人须知前附表</w:t>
      </w:r>
      <w:r>
        <w:rPr>
          <w:rFonts w:hint="eastAsia" w:ascii="宋体"/>
          <w:color w:val="auto"/>
          <w:szCs w:val="21"/>
          <w:highlight w:val="none"/>
          <w:lang w:eastAsia="zh-CN"/>
        </w:rPr>
        <w:t>。</w:t>
      </w:r>
    </w:p>
    <w:p w14:paraId="56E44D75">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13.投标人应注意的事项</w:t>
      </w:r>
    </w:p>
    <w:p w14:paraId="194C206C">
      <w:pPr>
        <w:spacing w:line="360" w:lineRule="auto"/>
        <w:ind w:firstLine="420" w:firstLineChars="200"/>
        <w:rPr>
          <w:rFonts w:hint="eastAsia" w:ascii="宋体"/>
          <w:color w:val="auto"/>
          <w:szCs w:val="21"/>
          <w:highlight w:val="none"/>
        </w:rPr>
      </w:pPr>
      <w:r>
        <w:rPr>
          <w:rFonts w:hint="eastAsia" w:ascii="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4F1EBF25">
      <w:pPr>
        <w:spacing w:line="360" w:lineRule="auto"/>
        <w:ind w:firstLine="420" w:firstLineChars="200"/>
        <w:outlineLvl w:val="4"/>
        <w:rPr>
          <w:rFonts w:hint="eastAsia" w:asciiTheme="majorEastAsia" w:hAnsiTheme="majorEastAsia" w:eastAsiaTheme="majorEastAsia" w:cstheme="majorEastAsia"/>
          <w:color w:val="auto"/>
          <w:szCs w:val="21"/>
          <w:highlight w:val="none"/>
        </w:rPr>
      </w:pPr>
      <w:bookmarkStart w:id="28" w:name="_Toc10668_WPSOffice_Level3"/>
      <w:bookmarkEnd w:id="28"/>
      <w:bookmarkStart w:id="29" w:name="_Toc24655"/>
      <w:bookmarkEnd w:id="29"/>
      <w:r>
        <w:rPr>
          <w:rFonts w:hint="eastAsia" w:asciiTheme="majorEastAsia" w:hAnsiTheme="majorEastAsia" w:eastAsiaTheme="majorEastAsia" w:cstheme="majorEastAsia"/>
          <w:color w:val="auto"/>
          <w:szCs w:val="21"/>
          <w:highlight w:val="none"/>
        </w:rPr>
        <w:t>13.2投标人对</w:t>
      </w:r>
      <w:r>
        <w:rPr>
          <w:rFonts w:hint="eastAsia" w:asciiTheme="majorEastAsia" w:hAnsiTheme="majorEastAsia" w:eastAsiaTheme="majorEastAsia" w:cstheme="majorEastAsia"/>
          <w:color w:val="auto"/>
          <w:szCs w:val="21"/>
          <w:highlight w:val="none"/>
          <w:lang w:val="en-US" w:eastAsia="zh-CN"/>
        </w:rPr>
        <w:t>招标文件</w:t>
      </w:r>
      <w:r>
        <w:rPr>
          <w:rFonts w:hint="eastAsia" w:asciiTheme="majorEastAsia" w:hAnsiTheme="majorEastAsia" w:eastAsiaTheme="majorEastAsia" w:cstheme="majorEastAsia"/>
          <w:color w:val="auto"/>
          <w:szCs w:val="21"/>
          <w:highlight w:val="none"/>
        </w:rPr>
        <w:t>中规定的</w:t>
      </w:r>
      <w:r>
        <w:rPr>
          <w:rFonts w:hint="eastAsia" w:asciiTheme="majorEastAsia" w:hAnsiTheme="majorEastAsia" w:eastAsiaTheme="majorEastAsia" w:cstheme="majorEastAsia"/>
          <w:color w:val="auto"/>
          <w:szCs w:val="21"/>
          <w:highlight w:val="none"/>
          <w:lang w:val="en-US" w:eastAsia="zh-CN"/>
        </w:rPr>
        <w:t>采购需求和服务要求</w:t>
      </w:r>
      <w:r>
        <w:rPr>
          <w:rFonts w:hint="eastAsia" w:asciiTheme="majorEastAsia" w:hAnsiTheme="majorEastAsia" w:eastAsiaTheme="majorEastAsia" w:cstheme="majorEastAsia"/>
          <w:color w:val="auto"/>
          <w:szCs w:val="21"/>
          <w:highlight w:val="none"/>
        </w:rPr>
        <w:t>必须满足。</w:t>
      </w:r>
    </w:p>
    <w:p w14:paraId="5C9CC5D6">
      <w:pPr>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Cs/>
          <w:color w:val="auto"/>
          <w:szCs w:val="21"/>
          <w:highlight w:val="none"/>
        </w:rPr>
        <w:t>单位负责人为同一人或者存在直接控股、管理关系的不同</w:t>
      </w:r>
      <w:r>
        <w:rPr>
          <w:rFonts w:hint="eastAsia" w:asciiTheme="majorEastAsia" w:hAnsiTheme="majorEastAsia" w:eastAsiaTheme="majorEastAsia" w:cstheme="majorEastAsia"/>
          <w:bCs/>
          <w:color w:val="auto"/>
          <w:szCs w:val="21"/>
          <w:highlight w:val="none"/>
          <w:lang w:eastAsia="zh-CN"/>
        </w:rPr>
        <w:t>投标人</w:t>
      </w:r>
      <w:r>
        <w:rPr>
          <w:rFonts w:hint="eastAsia" w:asciiTheme="majorEastAsia" w:hAnsiTheme="majorEastAsia" w:eastAsiaTheme="majorEastAsia" w:cstheme="majorEastAsia"/>
          <w:bCs/>
          <w:color w:val="auto"/>
          <w:szCs w:val="21"/>
          <w:highlight w:val="none"/>
        </w:rPr>
        <w:t>，不得参加同一合同项下的采购活动。</w:t>
      </w:r>
    </w:p>
    <w:p w14:paraId="3977A3C0">
      <w:pPr>
        <w:spacing w:line="400" w:lineRule="exact"/>
        <w:ind w:firstLine="417" w:firstLineChars="199"/>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投标人被视为充分熟悉本招标项目所在地的与履行合同有关的各种情况，包括但不限于：</w:t>
      </w:r>
    </w:p>
    <w:p w14:paraId="18F69B4A">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（1）国家对本次投标货物和服务的生产、安装调试、验收、维修等有关法律、法规及行业管理标准；</w:t>
      </w:r>
    </w:p>
    <w:p w14:paraId="1CA12C95">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（2）安徽省及滁州市等有关管理部门的相关规定；</w:t>
      </w:r>
    </w:p>
    <w:p w14:paraId="2F04A832">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r>
        <w:rPr>
          <w:rFonts w:hint="eastAsia" w:ascii="宋体" w:hAnsi="宋体" w:eastAsia="宋体" w:cs="宋体"/>
          <w:color w:val="auto"/>
          <w:kern w:val="0"/>
          <w:sz w:val="21"/>
          <w:szCs w:val="21"/>
          <w:highlight w:val="none"/>
          <w:u w:color="000000"/>
          <w:lang w:val="en-US" w:eastAsia="zh-CN" w:bidi="ar"/>
        </w:rPr>
        <w:t>采购</w:t>
      </w:r>
      <w:r>
        <w:rPr>
          <w:rFonts w:hint="eastAsia" w:asciiTheme="majorEastAsia" w:hAnsiTheme="majorEastAsia" w:eastAsiaTheme="majorEastAsia" w:cstheme="majorEastAsia"/>
          <w:color w:val="auto"/>
          <w:szCs w:val="21"/>
          <w:highlight w:val="none"/>
        </w:rPr>
        <w:t>人的相关场地情况、基础建设、电力供应情况及相关设计标准。</w:t>
      </w:r>
    </w:p>
    <w:p w14:paraId="324F8C52">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本招标文件不再对上述情况进行描述。</w:t>
      </w:r>
    </w:p>
    <w:p w14:paraId="3191C674">
      <w:pPr>
        <w:spacing w:line="440" w:lineRule="exact"/>
        <w:ind w:firstLine="527" w:firstLineChars="250"/>
        <w:outlineLvl w:val="3"/>
        <w:rPr>
          <w:rFonts w:ascii="宋体"/>
          <w:bCs/>
          <w:color w:val="auto"/>
          <w:szCs w:val="21"/>
          <w:highlight w:val="none"/>
        </w:rPr>
      </w:pPr>
      <w:r>
        <w:rPr>
          <w:rFonts w:hint="eastAsia" w:ascii="宋体"/>
          <w:b/>
          <w:color w:val="auto"/>
          <w:szCs w:val="21"/>
          <w:highlight w:val="none"/>
        </w:rPr>
        <w:t>14.保密</w:t>
      </w:r>
    </w:p>
    <w:p w14:paraId="48D6F396">
      <w:pPr>
        <w:spacing w:line="440" w:lineRule="exact"/>
        <w:ind w:firstLine="525" w:firstLineChars="250"/>
        <w:rPr>
          <w:rFonts w:ascii="宋体"/>
          <w:bCs/>
          <w:color w:val="auto"/>
          <w:szCs w:val="21"/>
          <w:highlight w:val="none"/>
        </w:rPr>
      </w:pPr>
      <w:r>
        <w:rPr>
          <w:rFonts w:hint="eastAsia" w:ascii="宋体"/>
          <w:bCs/>
          <w:color w:val="auto"/>
          <w:szCs w:val="21"/>
          <w:highlight w:val="none"/>
        </w:rPr>
        <w:t xml:space="preserve">参与招标投标活动的各方应对招标文件和投标文件中的商业和技术等秘密保密，违者应对由此造成的后果承担法律责任。 </w:t>
      </w:r>
    </w:p>
    <w:p w14:paraId="36D1FB9D">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（二）招标文件</w:t>
      </w:r>
    </w:p>
    <w:p w14:paraId="07A41199">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15. 招标文件的编制依据</w:t>
      </w:r>
    </w:p>
    <w:p w14:paraId="127C0F69">
      <w:pPr>
        <w:spacing w:line="440" w:lineRule="exact"/>
        <w:ind w:firstLine="409" w:firstLineChars="195"/>
        <w:rPr>
          <w:rFonts w:hint="eastAsia" w:ascii="宋体"/>
          <w:color w:val="auto"/>
          <w:szCs w:val="21"/>
          <w:highlight w:val="none"/>
        </w:rPr>
      </w:pPr>
      <w:r>
        <w:rPr>
          <w:rFonts w:hint="eastAsia" w:ascii="宋体"/>
          <w:color w:val="auto"/>
          <w:szCs w:val="21"/>
          <w:highlight w:val="none"/>
        </w:rPr>
        <w:t>根据《中华人民共和国政府采购法》、《中华人民共和国政府采购法实施条例》、《政府采购货物和服务招标投标管理办法》和《中华人民共和国民法典》等相关法律法规和规章及部、省、市级规范性文件的规定，编制本招标文件。</w:t>
      </w:r>
    </w:p>
    <w:p w14:paraId="43075570">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16. 招标文件的组成</w:t>
      </w:r>
    </w:p>
    <w:p w14:paraId="1169F552">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16.1 招标文件包括内容：</w:t>
      </w:r>
    </w:p>
    <w:p w14:paraId="007AFD42">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第一章  招标公告</w:t>
      </w:r>
    </w:p>
    <w:p w14:paraId="4E1F0EF2">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第二章  投标须知</w:t>
      </w:r>
    </w:p>
    <w:p w14:paraId="17F6C045">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第三章  评标办法</w:t>
      </w:r>
    </w:p>
    <w:p w14:paraId="45174060">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 xml:space="preserve">第四章  </w:t>
      </w:r>
      <w:r>
        <w:rPr>
          <w:rFonts w:hint="eastAsia" w:ascii="宋体" w:cs="宋体"/>
          <w:color w:val="auto"/>
          <w:szCs w:val="21"/>
          <w:highlight w:val="none"/>
        </w:rPr>
        <w:t>采购需求</w:t>
      </w:r>
    </w:p>
    <w:p w14:paraId="7B8042FB">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第五章  合同条款及格式</w:t>
      </w:r>
    </w:p>
    <w:p w14:paraId="1751CE85">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第六章  投标文件格式</w:t>
      </w:r>
    </w:p>
    <w:p w14:paraId="7B8A84BA">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第七章  采购人、代理机构对本文件的确认</w:t>
      </w:r>
    </w:p>
    <w:p w14:paraId="3C20DBB8">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1"/>
          <w:szCs w:val="21"/>
          <w:highlight w:val="none"/>
          <w:u w:color="000000"/>
          <w:lang w:val="en-US" w:eastAsia="zh-CN" w:bidi="ar"/>
        </w:rPr>
        <w:t>16.2 除16.1内容外，招标答疑亦为招标文件的组成部分，对</w:t>
      </w:r>
      <w:r>
        <w:rPr>
          <w:rFonts w:hint="eastAsia" w:ascii="宋体" w:hAnsi="宋体" w:eastAsia="宋体" w:cs="宋体"/>
          <w:color w:val="auto"/>
          <w:kern w:val="0"/>
          <w:sz w:val="21"/>
          <w:szCs w:val="21"/>
          <w:highlight w:val="none"/>
          <w:u w:color="000000"/>
          <w:lang w:val="en-US" w:eastAsia="zh-CN" w:bidi="ar"/>
        </w:rPr>
        <w:t>采购</w:t>
      </w:r>
      <w:r>
        <w:rPr>
          <w:rFonts w:hint="eastAsia" w:asciiTheme="majorEastAsia" w:hAnsiTheme="majorEastAsia" w:eastAsiaTheme="majorEastAsia" w:cstheme="majorEastAsia"/>
          <w:color w:val="auto"/>
          <w:kern w:val="0"/>
          <w:sz w:val="21"/>
          <w:szCs w:val="21"/>
          <w:highlight w:val="none"/>
          <w:u w:color="000000"/>
          <w:lang w:val="en-US" w:eastAsia="zh-CN" w:bidi="ar"/>
        </w:rPr>
        <w:t>人和投标人起约束作用。</w:t>
      </w:r>
    </w:p>
    <w:p w14:paraId="214BDF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16.3投标人应仔细阅读和检查招标文件的全部内容。如发现缺页或附件不全，应及时向</w:t>
      </w:r>
      <w:r>
        <w:rPr>
          <w:rFonts w:hint="eastAsia" w:ascii="宋体" w:hAnsi="宋体" w:eastAsia="宋体" w:cs="宋体"/>
          <w:color w:val="auto"/>
          <w:kern w:val="0"/>
          <w:sz w:val="21"/>
          <w:szCs w:val="21"/>
          <w:highlight w:val="none"/>
          <w:u w:color="000000"/>
          <w:lang w:val="en-US" w:eastAsia="zh-CN" w:bidi="ar"/>
        </w:rPr>
        <w:t>采购</w:t>
      </w:r>
      <w:r>
        <w:rPr>
          <w:rFonts w:hint="eastAsia" w:asciiTheme="majorEastAsia" w:hAnsiTheme="majorEastAsia" w:eastAsiaTheme="majorEastAsia" w:cstheme="majorEastAsia"/>
          <w:color w:val="auto"/>
          <w:szCs w:val="21"/>
          <w:highlight w:val="none"/>
        </w:rPr>
        <w:t>人提出，以便补齐</w:t>
      </w:r>
      <w:r>
        <w:rPr>
          <w:rFonts w:hint="eastAsia" w:asciiTheme="majorEastAsia" w:hAnsiTheme="majorEastAsia" w:eastAsiaTheme="majorEastAsia" w:cstheme="majorEastAsia"/>
          <w:color w:val="auto"/>
          <w:szCs w:val="21"/>
          <w:highlight w:val="none"/>
          <w:lang w:eastAsia="zh-CN"/>
        </w:rPr>
        <w:t>。</w:t>
      </w:r>
    </w:p>
    <w:p w14:paraId="7F5478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16.4 当招标文件、招标文件的澄清或修改等在同一内容的表述上不一致时，以最后发出的文件为准。</w:t>
      </w:r>
    </w:p>
    <w:p w14:paraId="6528370B">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17. 招标文件的修改、补充、解释</w:t>
      </w:r>
    </w:p>
    <w:p w14:paraId="67E7F80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17.1 招标文件发出后，采购人在规定的投标截止时间前可对招标文件进行必要的修改和补充，并以澄清公告形式在滁州开放大学网站（http://www.czou.ah.cn/）予以公告，请各位投标人注意查看有关澄清内容，如不及时查看造成后果由投标人自负。招标文件的修改、补充等内容作为招标文件的组成部分，具有约束作用。</w:t>
      </w:r>
    </w:p>
    <w:p w14:paraId="2356D37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17.2 投标人应在投标截止时间前关注原采购信息发布媒体上有关本项目有无变更公告，如不及时查看造成后果由投标人自负。</w:t>
      </w:r>
    </w:p>
    <w:p w14:paraId="4AAB2BFB">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17.3招标文件的解释</w:t>
      </w:r>
    </w:p>
    <w:p w14:paraId="3B41B7D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（1）构成本招标文件的各个组成文件应互为解释，互为说明；</w:t>
      </w:r>
    </w:p>
    <w:p w14:paraId="560C04F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（2）同一组成文件中就同一事项的规定或约定不一致的，以编排顺序在后者为准；</w:t>
      </w:r>
    </w:p>
    <w:p w14:paraId="0D09EEA6">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（3）如有不明确或不一致，构成合同文件组成内容的，以合同文件约定内容为准，且以专用合同条款约定的合同文件优先顺序解释；</w:t>
      </w:r>
    </w:p>
    <w:p w14:paraId="6EA772B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（4）按本款前述规定仍不能形成结论的，由采购人（或其委托的采购代理机构）负责解释。</w:t>
      </w:r>
    </w:p>
    <w:p w14:paraId="5C610724">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18. 招标文件的发出</w:t>
      </w:r>
    </w:p>
    <w:p w14:paraId="0508D997">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18.1招标文件、招标文件的澄清、修改、补充及招标答疑等均在</w:t>
      </w:r>
      <w:r>
        <w:rPr>
          <w:rFonts w:hint="eastAsia" w:ascii="宋体" w:hAnsi="宋体" w:eastAsia="宋体" w:cs="宋体"/>
          <w:color w:val="auto"/>
          <w:kern w:val="0"/>
          <w:sz w:val="21"/>
          <w:szCs w:val="21"/>
          <w:highlight w:val="none"/>
          <w:u w:color="000000"/>
          <w:lang w:val="en-US" w:eastAsia="zh-CN" w:bidi="ar"/>
        </w:rPr>
        <w:t>滁州开放大学网站（http://www.czou.ah.cn/）</w:t>
      </w:r>
      <w:r>
        <w:rPr>
          <w:rFonts w:hint="eastAsia" w:ascii="宋体" w:hAnsi="宋体" w:eastAsia="宋体" w:cs="宋体"/>
          <w:bCs/>
          <w:color w:val="auto"/>
          <w:kern w:val="0"/>
          <w:sz w:val="21"/>
          <w:szCs w:val="21"/>
          <w:highlight w:val="none"/>
          <w:u w:color="000000"/>
          <w:lang w:val="en-US" w:eastAsia="zh-CN" w:bidi="ar"/>
        </w:rPr>
        <w:t>发出。</w:t>
      </w:r>
    </w:p>
    <w:p w14:paraId="3C82C7A8">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30" w:name="_Toc1549_WPSOffice_Level3"/>
      <w:bookmarkEnd w:id="30"/>
      <w:r>
        <w:rPr>
          <w:rFonts w:hint="eastAsia" w:ascii="宋体" w:hAnsi="宋体" w:eastAsia="宋体" w:cs="宋体"/>
          <w:b/>
          <w:bCs w:val="0"/>
          <w:color w:val="auto"/>
          <w:kern w:val="0"/>
          <w:sz w:val="24"/>
          <w:szCs w:val="24"/>
          <w:highlight w:val="none"/>
          <w:u w:color="000000"/>
          <w:lang w:val="en-US" w:eastAsia="zh-CN" w:bidi="ar"/>
        </w:rPr>
        <w:t>（三）投标文件的编制</w:t>
      </w:r>
    </w:p>
    <w:p w14:paraId="49796541">
      <w:pPr>
        <w:keepNext w:val="0"/>
        <w:keepLines w:val="0"/>
        <w:widowControl/>
        <w:suppressLineNumbers w:val="0"/>
        <w:spacing w:before="0" w:beforeAutospacing="0" w:after="0" w:afterAutospacing="0" w:line="312" w:lineRule="auto"/>
        <w:ind w:left="0" w:right="0" w:firstLine="527" w:firstLineChars="250"/>
        <w:jc w:val="both"/>
        <w:outlineLvl w:val="3"/>
        <w:rPr>
          <w:rFonts w:hint="eastAsia" w:ascii="宋体" w:hAnsi="Calibri" w:eastAsia="宋体" w:cs="宋体"/>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19. 投标的语言及度量衡单位</w:t>
      </w:r>
    </w:p>
    <w:p w14:paraId="6537C684">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19.1投标人的投标文件、以及投标人与采购人就投标的所有往来函电，均须使用简体中文。</w:t>
      </w:r>
    </w:p>
    <w:p w14:paraId="35EC3932">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19.2除招标文件中另有规定外，投标文件所使用的度量衡均须采用法定计量单位。</w:t>
      </w:r>
    </w:p>
    <w:p w14:paraId="7D5E183E">
      <w:pPr>
        <w:keepNext w:val="0"/>
        <w:keepLines w:val="0"/>
        <w:widowControl/>
        <w:suppressLineNumbers w:val="0"/>
        <w:spacing w:before="0" w:beforeAutospacing="0" w:after="0" w:afterAutospacing="0" w:line="312" w:lineRule="auto"/>
        <w:ind w:left="0" w:right="0" w:firstLine="527" w:firstLineChars="250"/>
        <w:jc w:val="both"/>
        <w:outlineLvl w:val="3"/>
        <w:rPr>
          <w:rFonts w:hint="eastAsia" w:ascii="黑体" w:hAnsi="宋体" w:eastAsia="黑体" w:cs="宋体"/>
          <w:b/>
          <w:bCs w:val="0"/>
          <w:color w:val="auto"/>
          <w:kern w:val="0"/>
          <w:sz w:val="21"/>
          <w:szCs w:val="21"/>
          <w:highlight w:val="none"/>
          <w:u w:color="000000"/>
          <w:lang w:val="en-US" w:eastAsia="zh-CN" w:bidi="ar"/>
        </w:rPr>
      </w:pPr>
      <w:r>
        <w:rPr>
          <w:rFonts w:hint="eastAsia" w:ascii="黑体" w:hAnsi="宋体" w:eastAsia="黑体" w:cs="宋体"/>
          <w:b/>
          <w:bCs w:val="0"/>
          <w:color w:val="auto"/>
          <w:kern w:val="0"/>
          <w:sz w:val="21"/>
          <w:szCs w:val="21"/>
          <w:highlight w:val="none"/>
          <w:u w:color="000000"/>
          <w:lang w:val="en-US" w:eastAsia="zh-CN" w:bidi="ar"/>
        </w:rPr>
        <w:t>20. 投标文件的组成</w:t>
      </w:r>
    </w:p>
    <w:p w14:paraId="35925B8D">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20.1投标文件由投标书一（资信证明文件）、投标书二（技术标）和投标书三（商务标）三部分组成</w:t>
      </w:r>
      <w:r>
        <w:rPr>
          <w:rFonts w:hint="default" w:ascii="宋体" w:hAnsi="宋体" w:eastAsia="宋体" w:cs="宋体"/>
          <w:color w:val="auto"/>
          <w:kern w:val="0"/>
          <w:sz w:val="21"/>
          <w:szCs w:val="21"/>
          <w:highlight w:val="none"/>
          <w:u w:color="000000"/>
          <w:lang w:val="en-US" w:eastAsia="zh-CN" w:bidi="ar"/>
        </w:rPr>
        <w:t>。</w:t>
      </w:r>
    </w:p>
    <w:p w14:paraId="5F613F53">
      <w:pPr>
        <w:keepNext w:val="0"/>
        <w:keepLines w:val="0"/>
        <w:widowControl/>
        <w:suppressLineNumbers w:val="0"/>
        <w:spacing w:before="0" w:beforeAutospacing="0" w:after="0" w:afterAutospacing="0" w:line="312" w:lineRule="auto"/>
        <w:ind w:left="0" w:right="0" w:firstLine="525" w:firstLineChars="25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20.2投标文件的编制</w:t>
      </w:r>
    </w:p>
    <w:p w14:paraId="22E4CEF7">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（1）投标文件应按第六章“投标文件格式文本”进行编写，如有必要，可以增加附页，作为投标文件的组成部分。</w:t>
      </w:r>
    </w:p>
    <w:p w14:paraId="5D6D8F6F">
      <w:pPr>
        <w:keepNext w:val="0"/>
        <w:keepLines w:val="0"/>
        <w:widowControl/>
        <w:suppressLineNumbers w:val="0"/>
        <w:spacing w:before="0" w:beforeAutospacing="0" w:after="0" w:afterAutospacing="0" w:line="312" w:lineRule="auto"/>
        <w:ind w:left="0" w:right="0" w:firstLine="527" w:firstLineChars="250"/>
        <w:jc w:val="both"/>
        <w:outlineLvl w:val="3"/>
        <w:rPr>
          <w:rFonts w:hint="eastAsia" w:ascii="黑体" w:hAnsi="宋体" w:eastAsia="黑体" w:cs="宋体"/>
          <w:b/>
          <w:bCs w:val="0"/>
          <w:color w:val="auto"/>
          <w:kern w:val="0"/>
          <w:sz w:val="21"/>
          <w:szCs w:val="21"/>
          <w:highlight w:val="none"/>
          <w:u w:color="000000"/>
          <w:lang w:val="en-US" w:eastAsia="zh-CN" w:bidi="ar"/>
        </w:rPr>
      </w:pPr>
      <w:r>
        <w:rPr>
          <w:rFonts w:hint="eastAsia" w:ascii="黑体" w:hAnsi="宋体" w:eastAsia="黑体" w:cs="宋体"/>
          <w:b/>
          <w:bCs w:val="0"/>
          <w:color w:val="auto"/>
          <w:kern w:val="0"/>
          <w:sz w:val="21"/>
          <w:szCs w:val="21"/>
          <w:highlight w:val="none"/>
          <w:u w:color="000000"/>
          <w:lang w:val="en-US" w:eastAsia="zh-CN" w:bidi="ar"/>
        </w:rPr>
        <w:t>21.投标报价</w:t>
      </w:r>
    </w:p>
    <w:p w14:paraId="4D277822">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21.1投标报价文件中的报价全部采用人民币表示。投标人的报价应含有服务、利润、税金、政策性文件规定及合同包含的所有风险、责任、义务等，即为完成招标文件要求的服务（货物）内容所包含的一切应有费用，中标价格今后将不作任何调整，采购人后期不再追加费用，投标投标人自行考虑投标风险。</w:t>
      </w:r>
    </w:p>
    <w:p w14:paraId="21A4FB6A">
      <w:pPr>
        <w:keepNext w:val="0"/>
        <w:keepLines w:val="0"/>
        <w:widowControl/>
        <w:suppressLineNumbers w:val="0"/>
        <w:spacing w:before="0" w:beforeAutospacing="0" w:after="0" w:afterAutospacing="0" w:line="440" w:lineRule="exact"/>
        <w:ind w:left="0" w:right="0" w:firstLine="420" w:firstLineChars="20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21.2投标人只允许有一个方案、一个报价。</w:t>
      </w:r>
    </w:p>
    <w:p w14:paraId="7C7110F1">
      <w:pPr>
        <w:spacing w:line="440" w:lineRule="exact"/>
        <w:ind w:firstLine="420" w:firstLineChars="200"/>
        <w:rPr>
          <w:rFonts w:ascii="宋体" w:hAnsi="宋体" w:cs="宋体"/>
          <w:color w:val="auto"/>
          <w:kern w:val="1"/>
          <w:szCs w:val="21"/>
          <w:highlight w:val="none"/>
        </w:rPr>
      </w:pPr>
      <w:r>
        <w:rPr>
          <w:rFonts w:hint="eastAsia" w:ascii="宋体" w:hAnsi="宋体" w:eastAsia="宋体" w:cs="宋体"/>
          <w:color w:val="auto"/>
          <w:kern w:val="0"/>
          <w:sz w:val="21"/>
          <w:szCs w:val="21"/>
          <w:highlight w:val="none"/>
          <w:u w:color="000000"/>
          <w:lang w:val="en-US" w:eastAsia="zh-CN" w:bidi="ar"/>
        </w:rPr>
        <w:t>21.3</w:t>
      </w:r>
      <w:r>
        <w:rPr>
          <w:rFonts w:hint="eastAsia" w:ascii="宋体"/>
          <w:color w:val="auto"/>
          <w:szCs w:val="21"/>
          <w:highlight w:val="none"/>
        </w:rPr>
        <w:t>投标人应按“</w:t>
      </w:r>
      <w:r>
        <w:rPr>
          <w:rFonts w:hint="eastAsia" w:ascii="宋体"/>
          <w:color w:val="auto"/>
          <w:szCs w:val="21"/>
          <w:highlight w:val="none"/>
          <w:lang w:eastAsia="zh-CN"/>
        </w:rPr>
        <w:t>第四章采购需求</w:t>
      </w:r>
      <w:r>
        <w:rPr>
          <w:rFonts w:hint="eastAsia" w:ascii="宋体"/>
          <w:color w:val="auto"/>
          <w:szCs w:val="21"/>
          <w:highlight w:val="none"/>
        </w:rPr>
        <w:t>”所列服务内容进行报价，</w:t>
      </w:r>
      <w:r>
        <w:rPr>
          <w:rFonts w:hint="eastAsia" w:ascii="宋体"/>
          <w:bCs/>
          <w:color w:val="auto"/>
          <w:szCs w:val="21"/>
          <w:highlight w:val="none"/>
          <w:lang w:val="zh-CN"/>
        </w:rPr>
        <w:t>投标报价为完成本次招标项目的全费用价格，其组成包括</w:t>
      </w:r>
      <w:r>
        <w:rPr>
          <w:rFonts w:hint="eastAsia" w:ascii="宋体" w:hAnsi="宋体"/>
          <w:color w:val="auto"/>
          <w:szCs w:val="21"/>
          <w:highlight w:val="none"/>
        </w:rPr>
        <w:t>国家对中标单位征收的各种税费等所有一切费用，</w:t>
      </w:r>
      <w:r>
        <w:rPr>
          <w:rFonts w:hint="eastAsia" w:ascii="宋体" w:hAnsi="宋体"/>
          <w:color w:val="auto"/>
          <w:szCs w:val="21"/>
          <w:highlight w:val="none"/>
          <w:lang w:val="en-US" w:eastAsia="zh-CN"/>
        </w:rPr>
        <w:t>投标报价</w:t>
      </w:r>
      <w:r>
        <w:rPr>
          <w:rFonts w:hint="eastAsia" w:ascii="宋体" w:hAnsi="宋体"/>
          <w:color w:val="auto"/>
          <w:szCs w:val="21"/>
          <w:highlight w:val="none"/>
        </w:rPr>
        <w:t>今后将不作任何调整。</w:t>
      </w:r>
    </w:p>
    <w:p w14:paraId="7F4155E8">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21.4</w:t>
      </w:r>
      <w:r>
        <w:rPr>
          <w:rFonts w:hint="eastAsia" w:ascii="宋体"/>
          <w:color w:val="auto"/>
          <w:szCs w:val="21"/>
          <w:highlight w:val="none"/>
        </w:rPr>
        <w:t>投标报价的价格是完成项目全部内容（包括后期的相关服务）交付验收的价格，其总价即为履行合同的固定总价</w:t>
      </w:r>
      <w:r>
        <w:rPr>
          <w:rFonts w:hint="eastAsia" w:ascii="宋体" w:hAnsi="宋体" w:eastAsia="宋体" w:cs="宋体"/>
          <w:color w:val="auto"/>
          <w:kern w:val="0"/>
          <w:sz w:val="21"/>
          <w:szCs w:val="21"/>
          <w:highlight w:val="none"/>
          <w:u w:color="000000"/>
          <w:lang w:val="en-US" w:eastAsia="zh-CN" w:bidi="ar"/>
        </w:rPr>
        <w:t>。</w:t>
      </w:r>
    </w:p>
    <w:p w14:paraId="4BB2B970">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21.5</w:t>
      </w:r>
      <w:r>
        <w:rPr>
          <w:rFonts w:hint="eastAsia" w:ascii="宋体" w:hAnsi="宋体" w:eastAsia="宋体" w:cs="宋体"/>
          <w:color w:val="auto"/>
          <w:kern w:val="1"/>
          <w:szCs w:val="21"/>
          <w:highlight w:val="none"/>
          <w:lang w:val="en-US" w:eastAsia="zh-CN"/>
        </w:rPr>
        <w:t>采购</w:t>
      </w:r>
      <w:r>
        <w:rPr>
          <w:rFonts w:ascii="宋体" w:hAnsi="宋体" w:cs="宋体"/>
          <w:color w:val="auto"/>
          <w:kern w:val="1"/>
          <w:szCs w:val="21"/>
          <w:highlight w:val="none"/>
        </w:rPr>
        <w:t>要求中规定的安装、调试和培训费用应包括在投标价格中。投标文件报价为含税价，采购人不再为此次招标支付任何费用。</w:t>
      </w:r>
    </w:p>
    <w:p w14:paraId="52E4152E">
      <w:pPr>
        <w:keepNext w:val="0"/>
        <w:keepLines w:val="0"/>
        <w:widowControl/>
        <w:suppressLineNumbers w:val="0"/>
        <w:spacing w:before="0" w:beforeAutospacing="0" w:after="0" w:afterAutospacing="0" w:line="440" w:lineRule="exact"/>
        <w:ind w:left="0" w:right="0" w:firstLine="420" w:firstLineChars="200"/>
        <w:jc w:val="both"/>
        <w:outlineLvl w:val="4"/>
        <w:rPr>
          <w:rFonts w:ascii="宋体" w:hAnsi="宋体" w:cs="宋体"/>
          <w:color w:val="auto"/>
          <w:kern w:val="1"/>
          <w:szCs w:val="21"/>
          <w:highlight w:val="none"/>
        </w:rPr>
      </w:pPr>
      <w:r>
        <w:rPr>
          <w:rFonts w:hint="eastAsia" w:ascii="宋体" w:hAnsi="宋体" w:eastAsia="宋体" w:cs="宋体"/>
          <w:bCs/>
          <w:color w:val="auto"/>
          <w:kern w:val="0"/>
          <w:sz w:val="21"/>
          <w:szCs w:val="21"/>
          <w:highlight w:val="none"/>
          <w:u w:color="000000"/>
          <w:lang w:val="en-US" w:eastAsia="zh-CN" w:bidi="ar"/>
        </w:rPr>
        <w:t>21.6</w:t>
      </w:r>
      <w:r>
        <w:rPr>
          <w:rFonts w:ascii="宋体" w:hAnsi="宋体" w:cs="宋体"/>
          <w:color w:val="auto"/>
          <w:kern w:val="1"/>
          <w:szCs w:val="21"/>
          <w:highlight w:val="none"/>
        </w:rPr>
        <w:t>投标报价应由法定代表人或被授权人签署。</w:t>
      </w:r>
    </w:p>
    <w:p w14:paraId="24362D24">
      <w:pPr>
        <w:spacing w:line="420" w:lineRule="exact"/>
        <w:ind w:firstLine="420"/>
        <w:rPr>
          <w:rFonts w:ascii="宋体" w:hAnsi="宋体" w:cs="宋体"/>
          <w:color w:val="auto"/>
          <w:kern w:val="1"/>
          <w:szCs w:val="21"/>
          <w:highlight w:val="none"/>
        </w:rPr>
      </w:pPr>
      <w:r>
        <w:rPr>
          <w:rFonts w:hint="eastAsia" w:ascii="宋体" w:hAnsi="宋体" w:eastAsia="宋体" w:cs="宋体"/>
          <w:color w:val="auto"/>
          <w:kern w:val="0"/>
          <w:sz w:val="21"/>
          <w:szCs w:val="21"/>
          <w:highlight w:val="none"/>
          <w:u w:color="000000"/>
          <w:lang w:val="en-US" w:eastAsia="zh-CN" w:bidi="ar"/>
        </w:rPr>
        <w:t>21.7</w:t>
      </w:r>
      <w:r>
        <w:rPr>
          <w:rFonts w:ascii="宋体" w:hAnsi="宋体" w:cs="宋体"/>
          <w:color w:val="auto"/>
          <w:kern w:val="1"/>
          <w:szCs w:val="21"/>
          <w:highlight w:val="none"/>
        </w:rPr>
        <w:t>投标人的报价不得高于本次招标最高限价，</w:t>
      </w:r>
      <w:r>
        <w:rPr>
          <w:rFonts w:ascii="宋体" w:hAnsi="宋体" w:cs="宋体"/>
          <w:b/>
          <w:bCs/>
          <w:color w:val="auto"/>
          <w:kern w:val="1"/>
          <w:szCs w:val="21"/>
          <w:highlight w:val="none"/>
        </w:rPr>
        <w:t>否则将作为无效投标处理</w:t>
      </w:r>
      <w:r>
        <w:rPr>
          <w:rFonts w:ascii="宋体" w:hAnsi="宋体" w:cs="宋体"/>
          <w:color w:val="auto"/>
          <w:kern w:val="1"/>
          <w:szCs w:val="21"/>
          <w:highlight w:val="none"/>
        </w:rPr>
        <w:t>。</w:t>
      </w:r>
    </w:p>
    <w:p w14:paraId="5F85D361">
      <w:pPr>
        <w:keepNext w:val="0"/>
        <w:keepLines w:val="0"/>
        <w:widowControl/>
        <w:suppressLineNumbers w:val="0"/>
        <w:spacing w:before="0" w:beforeAutospacing="0" w:after="0" w:afterAutospacing="0" w:line="440" w:lineRule="exact"/>
        <w:ind w:left="0" w:right="0" w:firstLine="420" w:firstLineChars="200"/>
        <w:jc w:val="both"/>
        <w:rPr>
          <w:rFonts w:ascii="宋体" w:hAnsi="宋体" w:cs="宋体"/>
          <w:color w:val="auto"/>
          <w:kern w:val="1"/>
          <w:szCs w:val="21"/>
          <w:highlight w:val="none"/>
        </w:rPr>
      </w:pPr>
      <w:r>
        <w:rPr>
          <w:rFonts w:hint="eastAsia" w:ascii="宋体" w:hAnsi="宋体" w:eastAsia="宋体" w:cs="宋体"/>
          <w:color w:val="auto"/>
          <w:highlight w:val="none"/>
          <w:lang w:val="en-US" w:eastAsia="zh-CN"/>
        </w:rPr>
        <w:t>21.8</w:t>
      </w:r>
      <w:r>
        <w:rPr>
          <w:rFonts w:ascii="宋体" w:hAnsi="宋体" w:cs="宋体"/>
          <w:color w:val="auto"/>
          <w:kern w:val="1"/>
          <w:szCs w:val="21"/>
          <w:highlight w:val="none"/>
        </w:rPr>
        <w:t>如投标文件中未列明全面实现投标服务功能而必须配置的配套或辅助设施及相应技术措施的费用，这些费用将被视为已包含在总投标价中。</w:t>
      </w:r>
    </w:p>
    <w:p w14:paraId="24A50B30">
      <w:pPr>
        <w:keepNext w:val="0"/>
        <w:keepLines w:val="0"/>
        <w:widowControl/>
        <w:suppressLineNumbers w:val="0"/>
        <w:spacing w:before="0" w:beforeAutospacing="0" w:after="0" w:afterAutospacing="0" w:line="440" w:lineRule="exact"/>
        <w:ind w:left="0" w:right="0" w:firstLine="420" w:firstLineChars="200"/>
        <w:jc w:val="both"/>
        <w:rPr>
          <w:rFonts w:ascii="宋体" w:hAnsi="宋体" w:cs="宋体"/>
          <w:color w:val="auto"/>
          <w:kern w:val="1"/>
          <w:szCs w:val="21"/>
          <w:highlight w:val="none"/>
        </w:rPr>
      </w:pPr>
      <w:r>
        <w:rPr>
          <w:rFonts w:hint="eastAsia" w:ascii="宋体" w:hAnsi="宋体" w:cs="宋体"/>
          <w:color w:val="auto"/>
          <w:kern w:val="1"/>
          <w:szCs w:val="21"/>
          <w:highlight w:val="none"/>
          <w:lang w:val="en-US" w:eastAsia="zh-CN"/>
        </w:rPr>
        <w:t>21.9</w:t>
      </w:r>
      <w:r>
        <w:rPr>
          <w:rFonts w:ascii="宋体" w:hAnsi="宋体" w:cs="宋体"/>
          <w:color w:val="auto"/>
          <w:kern w:val="1"/>
          <w:szCs w:val="21"/>
          <w:highlight w:val="none"/>
        </w:rPr>
        <w:t>总投标价中不得包含招标文件要求以外的内容，否则，在评标时不予核减，但在授予合同时，采购人有权将这部分价格从其中标价格中扣除。</w:t>
      </w:r>
    </w:p>
    <w:p w14:paraId="43CCE4FF">
      <w:pPr>
        <w:keepNext w:val="0"/>
        <w:keepLines w:val="0"/>
        <w:widowControl/>
        <w:suppressLineNumbers w:val="0"/>
        <w:spacing w:before="0" w:beforeAutospacing="0" w:after="0" w:afterAutospacing="0" w:line="440" w:lineRule="exact"/>
        <w:ind w:left="0" w:right="0" w:firstLine="420" w:firstLineChars="200"/>
        <w:jc w:val="both"/>
        <w:rPr>
          <w:rFonts w:hint="default" w:eastAsia="楷体_GB2312"/>
          <w:color w:val="auto"/>
          <w:highlight w:val="none"/>
          <w:lang w:val="en-US" w:eastAsia="zh-CN"/>
        </w:rPr>
      </w:pPr>
      <w:r>
        <w:rPr>
          <w:rFonts w:hint="eastAsia" w:ascii="宋体" w:hAnsi="宋体" w:cs="宋体"/>
          <w:color w:val="auto"/>
          <w:kern w:val="1"/>
          <w:szCs w:val="21"/>
          <w:highlight w:val="none"/>
          <w:lang w:val="en-US" w:eastAsia="zh-CN"/>
        </w:rPr>
        <w:t>21.10</w:t>
      </w:r>
      <w:r>
        <w:rPr>
          <w:rFonts w:ascii="宋体" w:hAnsi="宋体" w:cs="宋体"/>
          <w:color w:val="auto"/>
          <w:kern w:val="1"/>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1D4ED396">
      <w:pPr>
        <w:keepNext w:val="0"/>
        <w:keepLines w:val="0"/>
        <w:widowControl/>
        <w:suppressLineNumbers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22.投标有效期</w:t>
      </w:r>
    </w:p>
    <w:p w14:paraId="321CBC91">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22.1 </w:t>
      </w:r>
      <w:r>
        <w:rPr>
          <w:rFonts w:hint="eastAsia" w:ascii="宋体"/>
          <w:color w:val="auto"/>
          <w:szCs w:val="21"/>
          <w:highlight w:val="none"/>
          <w:lang w:eastAsia="zh-CN"/>
        </w:rPr>
        <w:t>投标有效期见</w:t>
      </w:r>
      <w:r>
        <w:rPr>
          <w:rFonts w:hint="eastAsia" w:ascii="宋体"/>
          <w:color w:val="auto"/>
          <w:szCs w:val="21"/>
          <w:highlight w:val="none"/>
        </w:rPr>
        <w:t>投标人须知前附表</w:t>
      </w:r>
      <w:r>
        <w:rPr>
          <w:rFonts w:hint="eastAsia" w:ascii="宋体" w:hAnsi="宋体" w:eastAsia="宋体" w:cs="宋体"/>
          <w:color w:val="auto"/>
          <w:kern w:val="0"/>
          <w:sz w:val="21"/>
          <w:szCs w:val="21"/>
          <w:highlight w:val="none"/>
          <w:u w:color="000000"/>
          <w:lang w:val="en-US" w:eastAsia="zh-CN" w:bidi="ar"/>
        </w:rPr>
        <w:t>。</w:t>
      </w:r>
    </w:p>
    <w:p w14:paraId="4371811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22.2在投标有效期内，投标人撤销或修改其投标文件的，应承担招标文件和法律规定的责任。</w:t>
      </w:r>
    </w:p>
    <w:p w14:paraId="528DBA54">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22.3出现特殊情况需要延长投标有效期的，采购人以书面形式通知所有投标人延长投标有效期。投标人同意延长的，不得要求或被允许修改或撤销其投标文件；投标人拒绝延长的，其投标失效。</w:t>
      </w:r>
    </w:p>
    <w:p w14:paraId="7E29C991">
      <w:pPr>
        <w:keepNext w:val="0"/>
        <w:keepLines w:val="0"/>
        <w:widowControl/>
        <w:numPr>
          <w:ilvl w:val="0"/>
          <w:numId w:val="0"/>
        </w:numPr>
        <w:suppressLineNumbers w:val="0"/>
        <w:spacing w:before="0" w:beforeAutospacing="0" w:after="0" w:afterAutospacing="0" w:line="400" w:lineRule="exact"/>
        <w:ind w:leftChars="200" w:right="0" w:rightChars="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23.投标保证金</w:t>
      </w:r>
    </w:p>
    <w:p w14:paraId="7A9617E9">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23.1本项目不要求投标人提交投标保证金。</w:t>
      </w:r>
    </w:p>
    <w:p w14:paraId="79028288">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31" w:name="_Toc6570_WPSOffice_Level3"/>
      <w:bookmarkEnd w:id="31"/>
      <w:bookmarkStart w:id="32" w:name="_Toc26398"/>
      <w:r>
        <w:rPr>
          <w:rFonts w:hint="eastAsia" w:ascii="宋体" w:hAnsi="宋体" w:eastAsia="宋体" w:cs="宋体"/>
          <w:b/>
          <w:bCs w:val="0"/>
          <w:color w:val="auto"/>
          <w:kern w:val="0"/>
          <w:sz w:val="24"/>
          <w:szCs w:val="24"/>
          <w:highlight w:val="none"/>
          <w:u w:color="000000"/>
          <w:lang w:val="en-US" w:eastAsia="zh-CN" w:bidi="ar"/>
        </w:rPr>
        <w:t>（四）</w:t>
      </w:r>
      <w:bookmarkEnd w:id="32"/>
      <w:r>
        <w:rPr>
          <w:rFonts w:hint="eastAsia" w:ascii="宋体"/>
          <w:b/>
          <w:color w:val="auto"/>
          <w:sz w:val="24"/>
          <w:szCs w:val="24"/>
          <w:highlight w:val="none"/>
        </w:rPr>
        <w:t>投标文件的密封和递交</w:t>
      </w:r>
    </w:p>
    <w:p w14:paraId="2E48CE7B">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3"/>
        <w:rPr>
          <w:rFonts w:hint="eastAsia" w:ascii="宋体" w:hAnsi="宋体" w:eastAsia="宋体" w:cs="宋体"/>
          <w:b/>
          <w:bCs w:val="0"/>
          <w:color w:val="auto"/>
          <w:highlight w:val="none"/>
          <w:lang w:val="en-US"/>
        </w:rPr>
      </w:pPr>
      <w:bookmarkStart w:id="33" w:name="_Toc30407_WPSOffice_Level3"/>
      <w:bookmarkEnd w:id="33"/>
      <w:r>
        <w:rPr>
          <w:rFonts w:hint="eastAsia" w:ascii="宋体" w:hAnsi="宋体" w:eastAsia="宋体" w:cs="宋体"/>
          <w:b/>
          <w:bCs w:val="0"/>
          <w:color w:val="auto"/>
          <w:kern w:val="0"/>
          <w:sz w:val="21"/>
          <w:szCs w:val="21"/>
          <w:highlight w:val="none"/>
          <w:u w:color="000000"/>
          <w:lang w:val="en-US" w:eastAsia="zh-CN" w:bidi="ar"/>
        </w:rPr>
        <w:t>24.投标文件的份数和签署</w:t>
      </w:r>
    </w:p>
    <w:p w14:paraId="5682B402">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24.1</w:t>
      </w:r>
      <w:r>
        <w:rPr>
          <w:rFonts w:hint="eastAsia" w:asciiTheme="majorEastAsia" w:hAnsiTheme="majorEastAsia" w:eastAsiaTheme="majorEastAsia" w:cstheme="majorEastAsia"/>
          <w:color w:val="auto"/>
          <w:szCs w:val="21"/>
          <w:highlight w:val="none"/>
        </w:rPr>
        <w:t>电子版标书一份pdf格式发送至代理公司邮箱czsctgczx@163.com。投标人中标后须递交与网上电子投标文件完全一致的纸质版投标文件，并按要求加盖公章；份数：正本 1 份，副本2份；中标单位领取中标通知书时，一并递交给招标代理机构</w:t>
      </w:r>
      <w:r>
        <w:rPr>
          <w:rFonts w:hint="eastAsia" w:asciiTheme="majorEastAsia" w:hAnsiTheme="majorEastAsia" w:eastAsiaTheme="majorEastAsia" w:cstheme="majorEastAsia"/>
          <w:color w:val="auto"/>
          <w:kern w:val="0"/>
          <w:sz w:val="21"/>
          <w:szCs w:val="21"/>
          <w:highlight w:val="none"/>
          <w:u w:color="000000"/>
          <w:lang w:val="en-US" w:eastAsia="zh-CN" w:bidi="ar"/>
        </w:rPr>
        <w:t>。</w:t>
      </w:r>
    </w:p>
    <w:p w14:paraId="611A2F17">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kern w:val="0"/>
          <w:sz w:val="21"/>
          <w:szCs w:val="21"/>
          <w:highlight w:val="none"/>
          <w:u w:color="000000"/>
          <w:lang w:val="en-US" w:eastAsia="zh-CN" w:bidi="ar"/>
        </w:rPr>
      </w:pPr>
      <w:r>
        <w:rPr>
          <w:rFonts w:hint="eastAsia" w:asciiTheme="majorEastAsia" w:hAnsiTheme="majorEastAsia" w:eastAsiaTheme="majorEastAsia" w:cstheme="majorEastAsia"/>
          <w:color w:val="auto"/>
          <w:kern w:val="0"/>
          <w:sz w:val="21"/>
          <w:szCs w:val="21"/>
          <w:highlight w:val="none"/>
          <w:u w:color="000000"/>
          <w:lang w:val="en-US" w:eastAsia="zh-CN" w:bidi="ar"/>
        </w:rPr>
        <w:t>24.2投标文件中的材料应当在格式文本要求的相应位置签字和盖章，否则，投标文件作无效投标处理。</w:t>
      </w:r>
    </w:p>
    <w:p w14:paraId="2D900FC0">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3"/>
        <w:rPr>
          <w:rFonts w:hint="default" w:ascii="宋体" w:hAnsi="宋体" w:cs="宋体" w:eastAsiaTheme="majorEastAsia"/>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25. </w:t>
      </w:r>
      <w:r>
        <w:rPr>
          <w:rFonts w:hint="eastAsia" w:asciiTheme="majorEastAsia" w:hAnsiTheme="majorEastAsia" w:eastAsiaTheme="majorEastAsia" w:cstheme="majorEastAsia"/>
          <w:b/>
          <w:bCs/>
          <w:color w:val="auto"/>
          <w:szCs w:val="21"/>
          <w:highlight w:val="none"/>
        </w:rPr>
        <w:t>投标文件的装订、密封和标记</w:t>
      </w:r>
      <w:r>
        <w:rPr>
          <w:rFonts w:hint="eastAsia" w:asciiTheme="majorEastAsia" w:hAnsiTheme="majorEastAsia" w:eastAsiaTheme="majorEastAsia" w:cstheme="majorEastAsia"/>
          <w:b/>
          <w:bCs/>
          <w:color w:val="auto"/>
          <w:szCs w:val="21"/>
          <w:highlight w:val="none"/>
          <w:lang w:eastAsia="zh-CN"/>
        </w:rPr>
        <w:t>（</w:t>
      </w:r>
      <w:r>
        <w:rPr>
          <w:rFonts w:hint="eastAsia" w:asciiTheme="majorEastAsia" w:hAnsiTheme="majorEastAsia" w:eastAsiaTheme="majorEastAsia" w:cstheme="majorEastAsia"/>
          <w:b/>
          <w:bCs/>
          <w:color w:val="auto"/>
          <w:szCs w:val="21"/>
          <w:highlight w:val="none"/>
          <w:lang w:val="en-US" w:eastAsia="zh-CN"/>
        </w:rPr>
        <w:t>本项目不采用）</w:t>
      </w:r>
    </w:p>
    <w:p w14:paraId="74E85149">
      <w:pPr>
        <w:spacing w:line="440" w:lineRule="exact"/>
        <w:ind w:firstLine="420" w:firstLineChars="200"/>
        <w:jc w:val="left"/>
        <w:rPr>
          <w:rFonts w:hint="eastAsia" w:ascii="宋体" w:hAns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25.1</w:t>
      </w:r>
      <w:r>
        <w:rPr>
          <w:rFonts w:hint="eastAsia"/>
          <w:color w:val="auto"/>
          <w:szCs w:val="21"/>
          <w:highlight w:val="none"/>
        </w:rPr>
        <w:t>投标文件的正本和副本应采用左侧装订，不得有零散页。投标文件应按照“投标文件格式”的目录次序分别装订，并按资信证明文件、技术标、商务标分别密封。资信证明文件正副本密封于资信证明文件袋内，技术标正副本密封于技标文件袋内，商务标正副本密封于</w:t>
      </w:r>
      <w:r>
        <w:rPr>
          <w:rFonts w:hint="eastAsia"/>
          <w:color w:val="auto"/>
          <w:szCs w:val="21"/>
          <w:highlight w:val="none"/>
          <w:lang w:val="en-US" w:eastAsia="zh-CN"/>
        </w:rPr>
        <w:t>商务</w:t>
      </w:r>
      <w:r>
        <w:rPr>
          <w:rFonts w:hint="eastAsia"/>
          <w:color w:val="auto"/>
          <w:szCs w:val="21"/>
          <w:highlight w:val="none"/>
        </w:rPr>
        <w:t>标文件袋内，否则其投标文件将被拒收。</w:t>
      </w:r>
    </w:p>
    <w:p w14:paraId="02DEF510">
      <w:pPr>
        <w:spacing w:line="440" w:lineRule="exact"/>
        <w:ind w:firstLine="420" w:firstLineChars="200"/>
        <w:rPr>
          <w:rFonts w:ascii="宋体"/>
          <w:color w:val="auto"/>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.1.1</w:t>
      </w:r>
      <w:r>
        <w:rPr>
          <w:rFonts w:hint="eastAsia" w:ascii="宋体"/>
          <w:color w:val="auto"/>
          <w:szCs w:val="21"/>
          <w:highlight w:val="none"/>
        </w:rPr>
        <w:t>投标文件应进行包装、加贴封条，并在封套的封口处加盖投标人单位公章。</w:t>
      </w:r>
    </w:p>
    <w:p w14:paraId="36C8EBF7">
      <w:pPr>
        <w:spacing w:line="440" w:lineRule="exact"/>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.1.2投标文件封套上应写明的内容及具体密封要求见投标人须知前附表。</w:t>
      </w:r>
    </w:p>
    <w:p w14:paraId="31D1F357">
      <w:pPr>
        <w:spacing w:line="440" w:lineRule="exact"/>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.1.3 未按本章第2</w:t>
      </w:r>
      <w:r>
        <w:rPr>
          <w:rFonts w:hint="eastAsia" w:ascii="宋体"/>
          <w:color w:val="auto"/>
          <w:szCs w:val="21"/>
          <w:highlight w:val="none"/>
          <w:lang w:val="en-US" w:eastAsia="zh-CN"/>
        </w:rPr>
        <w:t>5</w:t>
      </w:r>
      <w:r>
        <w:rPr>
          <w:rFonts w:hint="eastAsia" w:ascii="宋体"/>
          <w:color w:val="auto"/>
          <w:szCs w:val="21"/>
          <w:highlight w:val="none"/>
        </w:rPr>
        <w:t>.1.1项或第2</w:t>
      </w:r>
      <w:r>
        <w:rPr>
          <w:rFonts w:hint="eastAsia" w:ascii="宋体"/>
          <w:color w:val="auto"/>
          <w:szCs w:val="21"/>
          <w:highlight w:val="none"/>
          <w:lang w:val="en-US" w:eastAsia="zh-CN"/>
        </w:rPr>
        <w:t>5</w:t>
      </w:r>
      <w:r>
        <w:rPr>
          <w:rFonts w:hint="eastAsia" w:ascii="宋体"/>
          <w:color w:val="auto"/>
          <w:szCs w:val="21"/>
          <w:highlight w:val="none"/>
        </w:rPr>
        <w:t>.1.2项中要求密封和加写标记的投标文件，其投标文件将被拒收。</w:t>
      </w:r>
    </w:p>
    <w:p w14:paraId="3DF89C61">
      <w:pPr>
        <w:keepNext w:val="0"/>
        <w:keepLines w:val="0"/>
        <w:widowControl/>
        <w:suppressLineNumbers w:val="0"/>
        <w:spacing w:before="0" w:beforeAutospacing="0" w:after="0" w:afterAutospacing="0" w:line="440" w:lineRule="exact"/>
        <w:ind w:left="0" w:right="0" w:firstLine="420" w:firstLineChars="200"/>
        <w:jc w:val="both"/>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.1.4如果所投项目分有多个包（标段），则投标书必须以包（标段）为单位进行封装，并在密封袋上标识标段号。</w:t>
      </w:r>
    </w:p>
    <w:p w14:paraId="5267BC9F">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26．投标文件的提交</w:t>
      </w:r>
    </w:p>
    <w:p w14:paraId="1AF6027C">
      <w:pPr>
        <w:spacing w:line="440" w:lineRule="exact"/>
        <w:ind w:firstLine="420" w:firstLineChars="200"/>
        <w:rPr>
          <w:rFonts w:ascii="宋体" w:hAnsi="宋体" w:cs="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26.1</w:t>
      </w:r>
      <w:r>
        <w:rPr>
          <w:rFonts w:hint="eastAsia" w:ascii="宋体" w:hAnsi="宋体" w:cs="宋体"/>
          <w:color w:val="auto"/>
          <w:szCs w:val="21"/>
          <w:highlight w:val="none"/>
        </w:rPr>
        <w:t>投标人应在投标人须知前附表规定的投标截止时间前递交投标文件。投标人未按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要求递交投标文件的，</w:t>
      </w:r>
      <w:r>
        <w:rPr>
          <w:rFonts w:hint="eastAsia"/>
          <w:color w:val="auto"/>
          <w:szCs w:val="21"/>
          <w:highlight w:val="none"/>
        </w:rPr>
        <w:t>其投标文件将被拒收</w:t>
      </w:r>
      <w:r>
        <w:rPr>
          <w:rFonts w:hint="eastAsia" w:ascii="宋体" w:hAnsi="宋体" w:cs="宋体"/>
          <w:color w:val="auto"/>
          <w:szCs w:val="21"/>
          <w:highlight w:val="none"/>
        </w:rPr>
        <w:t>。</w:t>
      </w:r>
    </w:p>
    <w:p w14:paraId="14DF3F7B">
      <w:pPr>
        <w:spacing w:line="44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 投标人递交投标文件的地点：见投标人须知前附表。</w:t>
      </w:r>
    </w:p>
    <w:p w14:paraId="29F3B235">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27.投标文件的补充、修改与撤回</w:t>
      </w:r>
    </w:p>
    <w:p w14:paraId="42B7D98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.1投标人在本章2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.1项规定的投标截止时间前，投标人可以修改或撤回已递交的投标文件，但应以书面形式通知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p>
    <w:p w14:paraId="67672B7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.2投标人修改或撤回已递交投标文件的书面通知应按照本章第2</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项的要求签字或盖章。</w:t>
      </w:r>
    </w:p>
    <w:p w14:paraId="4CC3F0C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.3修改的内容为投标文件的组成部分。修改的投标文件应按照本章第（三）投标文件的编制、第（四）投标文件的密封和递交的规定进行编制、密封、标记和递交，并标明“修改”字样。</w:t>
      </w:r>
    </w:p>
    <w:p w14:paraId="1D758C09">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34" w:name="_Toc490"/>
      <w:bookmarkEnd w:id="34"/>
      <w:r>
        <w:rPr>
          <w:rFonts w:hint="eastAsia" w:ascii="宋体" w:hAnsi="宋体" w:eastAsia="宋体" w:cs="宋体"/>
          <w:b/>
          <w:bCs w:val="0"/>
          <w:color w:val="auto"/>
          <w:kern w:val="0"/>
          <w:sz w:val="24"/>
          <w:szCs w:val="24"/>
          <w:highlight w:val="none"/>
          <w:u w:color="000000"/>
          <w:lang w:val="en-US" w:eastAsia="zh-CN" w:bidi="ar"/>
        </w:rPr>
        <w:t>（五）开标、评标和定标</w:t>
      </w:r>
    </w:p>
    <w:p w14:paraId="53021ECA">
      <w:pPr>
        <w:keepNext w:val="0"/>
        <w:keepLines w:val="0"/>
        <w:widowControl/>
        <w:suppressLineNumbers w:val="0"/>
        <w:autoSpaceDE w:val="0"/>
        <w:autoSpaceDN/>
        <w:spacing w:before="0" w:beforeAutospacing="0" w:after="0" w:afterAutospacing="0" w:line="40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28.</w:t>
      </w:r>
      <w:r>
        <w:rPr>
          <w:rFonts w:hint="eastAsia" w:ascii="黑体" w:hAnsi="宋体" w:eastAsia="黑体" w:cs="宋体"/>
          <w:b/>
          <w:bCs w:val="0"/>
          <w:color w:val="auto"/>
          <w:kern w:val="0"/>
          <w:sz w:val="21"/>
          <w:szCs w:val="21"/>
          <w:highlight w:val="none"/>
          <w:u w:color="000000"/>
          <w:lang w:val="en-US" w:eastAsia="zh-CN" w:bidi="ar"/>
        </w:rPr>
        <w:t>开标</w:t>
      </w:r>
    </w:p>
    <w:p w14:paraId="6204E391">
      <w:pPr>
        <w:keepNext w:val="0"/>
        <w:keepLines w:val="0"/>
        <w:widowControl/>
        <w:suppressLineNumbers w:val="0"/>
        <w:autoSpaceDE w:val="0"/>
        <w:autoSpaceDN/>
        <w:spacing w:before="0" w:beforeAutospacing="0" w:after="0" w:afterAutospacing="0" w:line="40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 开标的时间和地点</w:t>
      </w:r>
    </w:p>
    <w:p w14:paraId="35F238E5">
      <w:pPr>
        <w:keepNext w:val="0"/>
        <w:keepLines w:val="0"/>
        <w:pageBreakBefore w:val="0"/>
        <w:widowControl/>
        <w:kinsoku/>
        <w:wordWrap/>
        <w:overflowPunct/>
        <w:topLinePunct w:val="0"/>
        <w:autoSpaceDE/>
        <w:autoSpaceDN/>
        <w:bidi w:val="0"/>
        <w:spacing w:line="440" w:lineRule="exact"/>
        <w:ind w:firstLine="420" w:firstLineChars="200"/>
        <w:jc w:val="left"/>
        <w:textAlignment w:val="baseline"/>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28.1.1采购人投标须知前附表规定的提交投标文件的截止时间和地点公开开标，</w:t>
      </w:r>
      <w:r>
        <w:rPr>
          <w:rFonts w:hint="eastAsia" w:ascii="宋体" w:cs="宋体"/>
          <w:color w:val="auto"/>
          <w:szCs w:val="21"/>
          <w:highlight w:val="none"/>
        </w:rPr>
        <w:t>并邀请所有投标人参加。</w:t>
      </w:r>
    </w:p>
    <w:p w14:paraId="10361687">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28.2 参与开标的监督部门</w:t>
      </w:r>
    </w:p>
    <w:p w14:paraId="7E8539A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bookmarkStart w:id="35" w:name="_Toc15542_WPSOffice_Level3"/>
      <w:bookmarkEnd w:id="35"/>
      <w:r>
        <w:rPr>
          <w:rFonts w:hint="eastAsia" w:ascii="宋体" w:hAnsi="宋体" w:eastAsia="宋体" w:cs="宋体"/>
          <w:color w:val="auto"/>
          <w:kern w:val="0"/>
          <w:sz w:val="21"/>
          <w:szCs w:val="21"/>
          <w:highlight w:val="none"/>
          <w:u w:color="000000"/>
          <w:lang w:val="en-US" w:eastAsia="zh-CN" w:bidi="ar"/>
        </w:rPr>
        <w:t>28.2.1采购人可以邀请相关监督部门参加。</w:t>
      </w:r>
    </w:p>
    <w:p w14:paraId="4CAEBB8B">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baseline"/>
        <w:rPr>
          <w:rFonts w:hint="default"/>
          <w:color w:val="auto"/>
          <w:highlight w:val="none"/>
          <w:lang w:val="en-US"/>
        </w:rPr>
      </w:pPr>
      <w:r>
        <w:rPr>
          <w:rFonts w:hint="eastAsia" w:ascii="宋体" w:hAnsi="宋体" w:cs="宋体"/>
          <w:color w:val="auto"/>
          <w:kern w:val="0"/>
          <w:sz w:val="21"/>
          <w:szCs w:val="21"/>
          <w:highlight w:val="none"/>
          <w:u w:color="000000"/>
          <w:lang w:val="en-US" w:eastAsia="zh-CN" w:bidi="ar"/>
        </w:rPr>
        <w:t>28.2.2</w:t>
      </w:r>
      <w:r>
        <w:rPr>
          <w:rFonts w:hint="eastAsia" w:ascii="宋体" w:cs="宋体"/>
          <w:bCs/>
          <w:color w:val="auto"/>
          <w:szCs w:val="21"/>
          <w:highlight w:val="none"/>
        </w:rPr>
        <w:t>投标人法定代表人或被授权代理人必须到场参加开标会议，并出示法定代表人身份证原件或被授权代理人身份证原件，以便开标会议上证明其身份及投标资格。</w:t>
      </w:r>
    </w:p>
    <w:p w14:paraId="2B0AE2B5">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outlineLvl w:val="4"/>
        <w:rPr>
          <w:rFonts w:hint="eastAsia" w:ascii="宋体" w:hAnsi="宋体" w:eastAsia="宋体" w:cs="宋体"/>
          <w:bCs/>
          <w:color w:val="auto"/>
          <w:highlight w:val="none"/>
          <w:lang w:val="en-US"/>
        </w:rPr>
      </w:pPr>
      <w:r>
        <w:rPr>
          <w:rFonts w:hint="eastAsia" w:ascii="宋体" w:hAnsi="宋体" w:eastAsia="宋体" w:cs="宋体"/>
          <w:color w:val="auto"/>
          <w:kern w:val="0"/>
          <w:sz w:val="21"/>
          <w:szCs w:val="21"/>
          <w:highlight w:val="none"/>
          <w:u w:color="000000"/>
          <w:lang w:val="en-US" w:eastAsia="zh-CN" w:bidi="ar"/>
        </w:rPr>
        <w:t>28.3开标程序</w:t>
      </w:r>
    </w:p>
    <w:p w14:paraId="086DA6B5">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开标会议由</w:t>
      </w:r>
      <w:r>
        <w:rPr>
          <w:rFonts w:hint="eastAsia" w:ascii="宋体" w:hAnsi="宋体" w:eastAsia="宋体" w:cs="宋体"/>
          <w:color w:val="auto"/>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auto"/>
          <w:kern w:val="0"/>
          <w:sz w:val="21"/>
          <w:szCs w:val="21"/>
          <w:highlight w:val="none"/>
          <w:u w:color="000000"/>
          <w:lang w:val="en-US" w:eastAsia="zh-CN" w:bidi="ar"/>
        </w:rPr>
        <w:t>主持。</w:t>
      </w:r>
    </w:p>
    <w:p w14:paraId="48286853">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（1）公布在投标截止时间前递交投标文件的投标人名称，并确认投标单位相关人员是否到场；</w:t>
      </w:r>
    </w:p>
    <w:p w14:paraId="3049BD5B">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（2）宣布</w:t>
      </w:r>
      <w:r>
        <w:rPr>
          <w:rFonts w:hint="eastAsia" w:ascii="宋体"/>
          <w:color w:val="auto"/>
          <w:szCs w:val="21"/>
          <w:highlight w:val="none"/>
          <w:lang w:val="en-US" w:eastAsia="zh-CN"/>
        </w:rPr>
        <w:t>采购</w:t>
      </w:r>
      <w:r>
        <w:rPr>
          <w:rFonts w:hint="eastAsia" w:ascii="宋体"/>
          <w:color w:val="auto"/>
          <w:szCs w:val="21"/>
          <w:highlight w:val="none"/>
        </w:rPr>
        <w:t>人、唱标人、记录人、</w:t>
      </w:r>
      <w:r>
        <w:rPr>
          <w:rFonts w:hint="eastAsia" w:ascii="宋体" w:hAnsi="宋体" w:eastAsia="宋体" w:cs="宋体"/>
          <w:color w:val="auto"/>
          <w:kern w:val="0"/>
          <w:sz w:val="21"/>
          <w:szCs w:val="21"/>
          <w:highlight w:val="none"/>
          <w:u w:color="000000"/>
          <w:lang w:val="en-US" w:eastAsia="zh-CN" w:bidi="ar"/>
        </w:rPr>
        <w:t>监督人</w:t>
      </w:r>
      <w:r>
        <w:rPr>
          <w:rFonts w:hint="eastAsia" w:ascii="宋体"/>
          <w:color w:val="auto"/>
          <w:szCs w:val="21"/>
          <w:highlight w:val="none"/>
        </w:rPr>
        <w:t>等有关人员姓名；</w:t>
      </w:r>
    </w:p>
    <w:p w14:paraId="070B381E">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（3）由投标人或其推选的代表检查投标文件的密封情况；</w:t>
      </w:r>
    </w:p>
    <w:p w14:paraId="75379656">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（4）宣布开标顺序（按资格证明文件、商务标顺序拆标书并唱标）；</w:t>
      </w:r>
    </w:p>
    <w:p w14:paraId="05683137">
      <w:pPr>
        <w:spacing w:line="440" w:lineRule="exact"/>
        <w:ind w:right="-155" w:rightChars="-74" w:firstLine="210" w:firstLineChars="100"/>
        <w:jc w:val="left"/>
        <w:rPr>
          <w:rFonts w:hint="default" w:ascii="宋体" w:eastAsiaTheme="minorEastAsia"/>
          <w:color w:val="auto"/>
          <w:szCs w:val="21"/>
          <w:highlight w:val="none"/>
          <w:lang w:val="en-US" w:eastAsia="zh-CN"/>
        </w:rPr>
      </w:pPr>
      <w:r>
        <w:rPr>
          <w:rFonts w:hint="eastAsia" w:ascii="宋体"/>
          <w:color w:val="auto"/>
          <w:szCs w:val="21"/>
          <w:highlight w:val="none"/>
        </w:rPr>
        <w:t>（5）评标委员会对</w:t>
      </w:r>
      <w:r>
        <w:rPr>
          <w:rFonts w:hint="eastAsia" w:ascii="宋体"/>
          <w:color w:val="auto"/>
          <w:szCs w:val="21"/>
          <w:highlight w:val="none"/>
          <w:lang w:val="en-US" w:eastAsia="zh-CN"/>
        </w:rPr>
        <w:t>各投标文件进行评审；</w:t>
      </w:r>
    </w:p>
    <w:p w14:paraId="434C7A0C">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（6）评标委员会根据评审结果推荐中标候选人,主持人宣布评审结果</w:t>
      </w:r>
      <w:r>
        <w:rPr>
          <w:rFonts w:hint="eastAsia" w:ascii="宋体"/>
          <w:color w:val="auto"/>
          <w:szCs w:val="21"/>
          <w:highlight w:val="none"/>
          <w:lang w:eastAsia="zh-CN"/>
        </w:rPr>
        <w:t>；</w:t>
      </w:r>
    </w:p>
    <w:p w14:paraId="556BEBED">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（7）有关人员在开标记录上签字确认；</w:t>
      </w:r>
    </w:p>
    <w:p w14:paraId="39FDEA9E">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（8）开标结束。</w:t>
      </w:r>
    </w:p>
    <w:p w14:paraId="070D7D8C">
      <w:pPr>
        <w:keepNext w:val="0"/>
        <w:keepLines w:val="0"/>
        <w:widowControl/>
        <w:suppressLineNumbers w:val="0"/>
        <w:spacing w:before="0" w:beforeAutospacing="0" w:after="0" w:afterAutospacing="0" w:line="400" w:lineRule="exact"/>
        <w:ind w:left="0" w:right="-155" w:rightChars="-74" w:firstLine="422" w:firstLineChars="200"/>
        <w:jc w:val="left"/>
        <w:outlineLvl w:val="3"/>
        <w:rPr>
          <w:rFonts w:hint="eastAsia" w:asciiTheme="majorEastAsia" w:hAnsiTheme="majorEastAsia" w:eastAsiaTheme="majorEastAsia" w:cstheme="majorEastAsia"/>
          <w:b/>
          <w:bCs w:val="0"/>
          <w:color w:val="auto"/>
          <w:kern w:val="0"/>
          <w:sz w:val="21"/>
          <w:szCs w:val="21"/>
          <w:highlight w:val="none"/>
          <w:u w:color="000000"/>
          <w:lang w:val="en-US" w:eastAsia="zh-CN" w:bidi="ar"/>
        </w:rPr>
      </w:pPr>
      <w:r>
        <w:rPr>
          <w:rFonts w:hint="eastAsia" w:asciiTheme="majorEastAsia" w:hAnsiTheme="majorEastAsia" w:eastAsiaTheme="majorEastAsia" w:cstheme="majorEastAsia"/>
          <w:b/>
          <w:bCs w:val="0"/>
          <w:color w:val="auto"/>
          <w:kern w:val="0"/>
          <w:sz w:val="21"/>
          <w:szCs w:val="21"/>
          <w:highlight w:val="none"/>
          <w:u w:color="000000"/>
          <w:lang w:val="en-US" w:eastAsia="zh-CN" w:bidi="ar"/>
        </w:rPr>
        <w:t>29.开标异议</w:t>
      </w:r>
    </w:p>
    <w:p w14:paraId="35AA06C3">
      <w:pPr>
        <w:keepNext w:val="0"/>
        <w:keepLines w:val="0"/>
        <w:widowControl/>
        <w:suppressLineNumbers w:val="0"/>
        <w:spacing w:before="0" w:beforeAutospacing="0" w:after="0" w:afterAutospacing="0" w:line="440" w:lineRule="exact"/>
        <w:ind w:left="0" w:right="0" w:firstLine="420" w:firstLineChars="200"/>
        <w:jc w:val="left"/>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1"/>
          <w:szCs w:val="21"/>
          <w:highlight w:val="none"/>
          <w:u w:color="000000"/>
          <w:lang w:val="en-US" w:eastAsia="zh-CN" w:bidi="ar"/>
        </w:rPr>
        <w:t>29.1投标人对开标有异议的，</w:t>
      </w:r>
      <w:r>
        <w:rPr>
          <w:rFonts w:hint="eastAsia" w:asciiTheme="majorEastAsia" w:hAnsiTheme="majorEastAsia" w:eastAsiaTheme="majorEastAsia" w:cstheme="majorEastAsia"/>
          <w:color w:val="auto"/>
          <w:szCs w:val="21"/>
          <w:highlight w:val="none"/>
        </w:rPr>
        <w:t>应当在开标过程中提出，采购</w:t>
      </w:r>
      <w:r>
        <w:rPr>
          <w:rFonts w:hint="eastAsia" w:asciiTheme="majorEastAsia" w:hAnsiTheme="majorEastAsia" w:eastAsiaTheme="majorEastAsia" w:cstheme="majorEastAsia"/>
          <w:color w:val="auto"/>
          <w:szCs w:val="21"/>
          <w:highlight w:val="none"/>
          <w:lang w:val="en-US" w:eastAsia="zh-CN"/>
        </w:rPr>
        <w:t>人</w:t>
      </w:r>
      <w:r>
        <w:rPr>
          <w:rFonts w:hint="eastAsia" w:asciiTheme="majorEastAsia" w:hAnsiTheme="majorEastAsia" w:eastAsiaTheme="majorEastAsia" w:cstheme="majorEastAsia"/>
          <w:color w:val="auto"/>
          <w:szCs w:val="21"/>
          <w:highlight w:val="none"/>
        </w:rPr>
        <w:t>在开标过程中作出答复，并制作记录。</w:t>
      </w:r>
    </w:p>
    <w:p w14:paraId="34497D92">
      <w:pPr>
        <w:keepNext w:val="0"/>
        <w:keepLines w:val="0"/>
        <w:widowControl/>
        <w:suppressLineNumbers w:val="0"/>
        <w:spacing w:before="0" w:beforeAutospacing="0" w:after="0" w:afterAutospacing="0" w:line="44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30.评标委员会</w:t>
      </w:r>
    </w:p>
    <w:p w14:paraId="1B253D57">
      <w:pPr>
        <w:keepNext w:val="0"/>
        <w:keepLines w:val="0"/>
        <w:widowControl/>
        <w:suppressLineNumbers w:val="0"/>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  评标委员会的组成</w:t>
      </w:r>
    </w:p>
    <w:p w14:paraId="588B2E3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30.1.1评标由采购人依法组建的评标委员会负责。</w:t>
      </w:r>
    </w:p>
    <w:p w14:paraId="6D7FE84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30.1.2评标委员会负责人依法推荐或确定。</w:t>
      </w:r>
    </w:p>
    <w:p w14:paraId="4AB5547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30.2  评标委员会成员名单在中标结果确定前应当保密。</w:t>
      </w:r>
    </w:p>
    <w:p w14:paraId="7AAA804A">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30.3  评标委员会成员有下述情形的，应当主动提出回避：</w:t>
      </w:r>
    </w:p>
    <w:p w14:paraId="7BDE3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(一)参加采购活动前三年内,与投标人存在劳动关系,或者担任过投标人的董事、监事,或者是投标人的控股股东或实际控制人；</w:t>
      </w:r>
    </w:p>
    <w:p w14:paraId="1667C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(二)与投标人的法定代表人或者负责人有夫妻、直系血亲、三代以内旁系血亲或者近姻亲关系；</w:t>
      </w:r>
    </w:p>
    <w:p w14:paraId="1889E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outlineLvl w:val="2"/>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(三)与投标人有其他可能影响采购活动公平、公正进行的关系。</w:t>
      </w:r>
    </w:p>
    <w:p w14:paraId="4FC413A8">
      <w:pPr>
        <w:keepNext w:val="0"/>
        <w:keepLines w:val="0"/>
        <w:widowControl/>
        <w:suppressLineNumbers w:val="0"/>
        <w:spacing w:before="0" w:beforeAutospacing="0" w:after="0" w:afterAutospacing="0" w:line="440" w:lineRule="exact"/>
        <w:ind w:left="0" w:right="0" w:firstLine="630" w:firstLineChars="3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评审专家发现本人与参加采购活动的投标人有利害关系的,应当主动提出回避。采购人或者代理机构发现评审专家与参加采购活动的投标人有利害关系的,应当要求其回避。</w:t>
      </w:r>
    </w:p>
    <w:p w14:paraId="34002943">
      <w:pPr>
        <w:keepNext w:val="0"/>
        <w:keepLines w:val="0"/>
        <w:widowControl/>
        <w:suppressLineNumbers w:val="0"/>
        <w:spacing w:before="0" w:beforeAutospacing="0" w:after="0" w:afterAutospacing="0" w:line="440" w:lineRule="exact"/>
        <w:ind w:left="0" w:right="0" w:firstLine="630" w:firstLineChars="3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30.4 评标委员会应当向采购人提出书面评标报告，并抄送有关行政监督部门。评标报告应当如实记载以下内容：</w:t>
      </w:r>
    </w:p>
    <w:p w14:paraId="7D82825C">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（1）基本情况和数据表；</w:t>
      </w:r>
    </w:p>
    <w:p w14:paraId="6ADC6F1C">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（2）评标委员会成员名单；</w:t>
      </w:r>
    </w:p>
    <w:p w14:paraId="1E06BACB">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（3）开标记录；</w:t>
      </w:r>
    </w:p>
    <w:p w14:paraId="3268B1C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（4）符合要求的投标人一览表；</w:t>
      </w:r>
    </w:p>
    <w:p w14:paraId="5AEF7C16">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（5）无效标情况说明；</w:t>
      </w:r>
    </w:p>
    <w:p w14:paraId="7A808DC1">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（6）评标标准、评标方法或者评标因素一览表；</w:t>
      </w:r>
    </w:p>
    <w:p w14:paraId="1B35A439">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（7）经评审的价格或者评分比较一览表；</w:t>
      </w:r>
    </w:p>
    <w:p w14:paraId="57AD95F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（8）投标人串标、围标等违规行为的确认报告；</w:t>
      </w:r>
    </w:p>
    <w:p w14:paraId="71CF98F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（9）经评审的投标人排序；</w:t>
      </w:r>
    </w:p>
    <w:p w14:paraId="7294B69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（10）推荐的中标候选人名单；</w:t>
      </w:r>
    </w:p>
    <w:p w14:paraId="2B61FB6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（11）澄清、说明、补正事项纪要。</w:t>
      </w:r>
    </w:p>
    <w:p w14:paraId="2ED13ED2">
      <w:pPr>
        <w:keepNext w:val="0"/>
        <w:keepLines w:val="0"/>
        <w:widowControl/>
        <w:suppressLineNumbers w:val="0"/>
        <w:spacing w:before="0" w:beforeAutospacing="0" w:after="0" w:afterAutospacing="0" w:line="440" w:lineRule="exact"/>
        <w:ind w:left="0" w:right="0" w:firstLine="420" w:firstLineChars="200"/>
        <w:jc w:val="both"/>
        <w:outlineLvl w:val="3"/>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30.5 </w:t>
      </w:r>
      <w:r>
        <w:rPr>
          <w:rFonts w:hint="eastAsia" w:ascii="宋体" w:hAnsi="宋体" w:eastAsia="宋体" w:cs="宋体"/>
          <w:b/>
          <w:bCs/>
          <w:color w:val="auto"/>
          <w:kern w:val="0"/>
          <w:sz w:val="21"/>
          <w:szCs w:val="21"/>
          <w:highlight w:val="none"/>
          <w:u w:color="000000"/>
          <w:lang w:val="en-US" w:eastAsia="zh-CN" w:bidi="ar"/>
        </w:rPr>
        <w:t>采购人授权评标委员会对投标人资格进行审查。</w:t>
      </w:r>
    </w:p>
    <w:p w14:paraId="0D02C379">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30.6评标委员会应自觉接受有关部门的监督，评标委员会成员与评标活动有关的工作人员和监督人员不得向他人透露对投标文件的评审和比较、中标候选人的推荐以及与评标有关的其他情况。投标文件及与评标有关的资料应当保密。</w:t>
      </w:r>
    </w:p>
    <w:p w14:paraId="565C20B6">
      <w:pPr>
        <w:keepNext w:val="0"/>
        <w:keepLines w:val="0"/>
        <w:widowControl/>
        <w:suppressLineNumbers w:val="0"/>
        <w:spacing w:before="0" w:beforeAutospacing="0" w:after="0" w:afterAutospacing="0" w:line="400" w:lineRule="exact"/>
        <w:ind w:left="0" w:right="0" w:firstLine="417" w:firstLineChars="198"/>
        <w:jc w:val="left"/>
        <w:outlineLvl w:val="4"/>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31. 评标</w:t>
      </w:r>
    </w:p>
    <w:p w14:paraId="51B1BCB8">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  评标准备工作</w:t>
      </w:r>
    </w:p>
    <w:p w14:paraId="6960657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31.1.1阅读由采购人或招标代理单位编写的招标项目情况的说明材料；</w:t>
      </w:r>
    </w:p>
    <w:p w14:paraId="6FA77FAD">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31.1.2阅读、研究招标文件和相关评标资料，获取评标所需要的重要信息和数据；</w:t>
      </w:r>
    </w:p>
    <w:p w14:paraId="67C213D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31.1.3熟悉招标文件规定的评标方法及在评标过程中需要考虑的相关因素；</w:t>
      </w:r>
    </w:p>
    <w:p w14:paraId="5A9FC2B9">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31.1.4核对评标工作用表。</w:t>
      </w:r>
    </w:p>
    <w:p w14:paraId="1277F9F7">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31.2  评标办法</w:t>
      </w:r>
    </w:p>
    <w:p w14:paraId="3E86AB6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31.2.1评标委员会按照第三章“评标办法”规定的方法、评审因素、标准和程序对投标文件进行评审。第三章“评标办法”没有规定的方法、评审因素和标准，不作为评标依据。</w:t>
      </w:r>
    </w:p>
    <w:p w14:paraId="48FDBFEE">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31.3评标原则：</w:t>
      </w:r>
    </w:p>
    <w:p w14:paraId="7477A43D">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bookmarkStart w:id="36" w:name="_Toc5272_WPSOffice_Level3"/>
      <w:bookmarkEnd w:id="36"/>
      <w:r>
        <w:rPr>
          <w:rFonts w:hint="eastAsia" w:ascii="宋体" w:hAnsi="宋体" w:eastAsia="宋体" w:cs="宋体"/>
          <w:color w:val="auto"/>
          <w:kern w:val="0"/>
          <w:sz w:val="21"/>
          <w:szCs w:val="21"/>
          <w:highlight w:val="none"/>
          <w:u w:color="000000"/>
          <w:lang w:val="en-US" w:eastAsia="zh-CN" w:bidi="ar"/>
        </w:rPr>
        <w:t>31.3.1遵循公平、公正、科学和择优的原则。</w:t>
      </w:r>
    </w:p>
    <w:p w14:paraId="7EF641CB">
      <w:pPr>
        <w:keepNext w:val="0"/>
        <w:keepLines w:val="0"/>
        <w:widowControl/>
        <w:suppressLineNumbers w:val="0"/>
        <w:autoSpaceDE w:val="0"/>
        <w:autoSpaceDN/>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31.5投标文件的澄清</w:t>
      </w:r>
    </w:p>
    <w:p w14:paraId="66B2D27B">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31.5.1 在评标过程中，评标委员会认为需要，可要求投标人对投标文件中的有关问题进行澄清或提供补充说明及有关资料，投标人应做出书面答复。</w:t>
      </w:r>
    </w:p>
    <w:p w14:paraId="1CF302B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31.5.2 书面答复须经投标人法定代表人或其委托代理人签字或盖章，签字或盖章的书面答复将被视为投标文件的组成部分。</w:t>
      </w:r>
    </w:p>
    <w:p w14:paraId="20B80749">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3"/>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31.6报价合理性的判断</w:t>
      </w:r>
    </w:p>
    <w:p w14:paraId="7C10E7E2">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03D515B9">
      <w:pPr>
        <w:keepNext w:val="0"/>
        <w:keepLines w:val="0"/>
        <w:widowControl/>
        <w:suppressLineNumbers w:val="0"/>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31.7评审意见分歧的处理办法</w:t>
      </w:r>
    </w:p>
    <w:p w14:paraId="1C5CCB5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（1）评标委员会应当对投标人提供的报告、证明材料及详细说明认真研究。对存在意见分歧的，可采用投票方式表决决定（按多数评委意见为准）；</w:t>
      </w:r>
    </w:p>
    <w:p w14:paraId="1F2F911B">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（2）招标投标当事人对评标结果提出异议或者投诉，采购单位认为需要重新进行评标的，评标委员会成员应当按照采购单位要求重新评标。</w:t>
      </w:r>
    </w:p>
    <w:p w14:paraId="297558D7">
      <w:pPr>
        <w:keepNext w:val="0"/>
        <w:keepLines w:val="0"/>
        <w:widowControl/>
        <w:suppressLineNumbers w:val="0"/>
        <w:autoSpaceDE w:val="0"/>
        <w:autoSpaceDN/>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31.8评标报告的签署</w:t>
      </w:r>
    </w:p>
    <w:p w14:paraId="5CC4D604">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63577B45">
      <w:pPr>
        <w:keepNext w:val="0"/>
        <w:keepLines w:val="0"/>
        <w:widowControl/>
        <w:suppressLineNumbers w:val="0"/>
        <w:autoSpaceDE w:val="0"/>
        <w:autoSpaceDN/>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31.9评标过程的保密</w:t>
      </w:r>
    </w:p>
    <w:p w14:paraId="2897BC9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评标委员会成员和与评标活动有关的工作人员不得透露对投标文件的评审和比较、中标候选人的推荐情况以及与评标有关的其他情况。</w:t>
      </w:r>
    </w:p>
    <w:p w14:paraId="5D125786">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3"/>
        <w:rPr>
          <w:rFonts w:hint="eastAsia" w:ascii="宋体" w:hAnsi="宋体" w:eastAsia="宋体" w:cs="宋体"/>
          <w:b/>
          <w:bCs/>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31.10评标结果公告</w:t>
      </w:r>
    </w:p>
    <w:p w14:paraId="712BD587">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360" w:lineRule="exact"/>
        <w:ind w:left="0" w:right="0" w:firstLine="422"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采购人应将中标人的情况在</w:t>
      </w:r>
      <w:r>
        <w:rPr>
          <w:rFonts w:hint="eastAsia" w:ascii="宋体" w:hAnsi="Calibri" w:eastAsia="宋体" w:cs="Times New Roman"/>
          <w:b/>
          <w:bCs/>
          <w:color w:val="auto"/>
          <w:szCs w:val="21"/>
          <w:highlight w:val="none"/>
          <w:lang w:eastAsia="zh-CN"/>
        </w:rPr>
        <w:t>滁州开放大学网站（http://www.czou.ah.cn/）</w:t>
      </w:r>
      <w:r>
        <w:rPr>
          <w:rFonts w:hint="eastAsia" w:ascii="宋体" w:hAnsi="宋体" w:eastAsia="宋体" w:cs="宋体"/>
          <w:b/>
          <w:bCs/>
          <w:color w:val="auto"/>
          <w:kern w:val="0"/>
          <w:sz w:val="21"/>
          <w:szCs w:val="21"/>
          <w:highlight w:val="none"/>
          <w:u w:color="000000"/>
          <w:lang w:val="en-US" w:eastAsia="zh-CN" w:bidi="ar"/>
        </w:rPr>
        <w:t>予以公告，</w:t>
      </w:r>
      <w:r>
        <w:rPr>
          <w:rFonts w:hint="eastAsia" w:ascii="宋体"/>
          <w:b/>
          <w:bCs/>
          <w:color w:val="auto"/>
          <w:szCs w:val="21"/>
          <w:highlight w:val="none"/>
        </w:rPr>
        <w:t>公告期为1个工作日</w:t>
      </w:r>
      <w:r>
        <w:rPr>
          <w:rFonts w:hint="eastAsia" w:ascii="宋体" w:hAnsi="宋体" w:eastAsia="宋体" w:cs="宋体"/>
          <w:b/>
          <w:bCs/>
          <w:color w:val="auto"/>
          <w:kern w:val="0"/>
          <w:sz w:val="21"/>
          <w:szCs w:val="21"/>
          <w:highlight w:val="none"/>
          <w:u w:color="000000"/>
          <w:lang w:val="en-US" w:eastAsia="zh-CN" w:bidi="ar"/>
        </w:rPr>
        <w:t>。</w:t>
      </w:r>
    </w:p>
    <w:p w14:paraId="33D05989">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4"/>
        <w:rPr>
          <w:rFonts w:hint="eastAsia" w:ascii="宋体" w:hAnsi="Calibri" w:eastAsia="宋体" w:cs="宋体"/>
          <w:b/>
          <w:bCs/>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32.定标</w:t>
      </w:r>
    </w:p>
    <w:p w14:paraId="4E4DA2DE">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32.1 中标人的确定</w:t>
      </w:r>
    </w:p>
    <w:p w14:paraId="494C336E">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32.1.1除投标人须知前附表规定评标委员会直接确定中标人外，采购人依据评标委员会推荐的中标候选人确定中标人，评标委员会推荐中标候选人的人数见投标人须知前附表。</w:t>
      </w:r>
    </w:p>
    <w:p w14:paraId="2D6CA1C8">
      <w:pPr>
        <w:keepNext w:val="0"/>
        <w:keepLines w:val="0"/>
        <w:widowControl/>
        <w:suppressLineNumbers w:val="0"/>
        <w:wordWrap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32.1.2中标人确定后，采购人应将中标人名单在滁州开放大学网站（http://www.czou.ah.cn/）予以公示。</w:t>
      </w:r>
    </w:p>
    <w:p w14:paraId="4C9B2D55">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32.2 中标通知书</w:t>
      </w:r>
    </w:p>
    <w:p w14:paraId="454E4AA2">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32.2.1</w:t>
      </w:r>
      <w:r>
        <w:rPr>
          <w:rFonts w:hint="eastAsia"/>
          <w:color w:val="auto"/>
          <w:highlight w:val="none"/>
        </w:rPr>
        <w:t>采购人或采购代理机构应在中标人确定之日起2个工作日内，向中标人发出中标通知书。</w:t>
      </w:r>
    </w:p>
    <w:p w14:paraId="17D642CD">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32.2.2中标通知书须加盖采购人、招标代理公司公章后方可发出。</w:t>
      </w:r>
    </w:p>
    <w:p w14:paraId="1E11DEDD">
      <w:pPr>
        <w:keepNext w:val="0"/>
        <w:keepLines w:val="0"/>
        <w:widowControl/>
        <w:numPr>
          <w:ilvl w:val="0"/>
          <w:numId w:val="1"/>
        </w:numPr>
        <w:suppressLineNumbers w:val="0"/>
        <w:spacing w:before="0" w:beforeAutospacing="0" w:after="0" w:afterAutospacing="0" w:line="440" w:lineRule="exact"/>
        <w:ind w:left="0" w:right="0" w:firstLine="417" w:firstLineChars="198"/>
        <w:jc w:val="left"/>
        <w:outlineLvl w:val="4"/>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开评审异常情况处理</w:t>
      </w:r>
    </w:p>
    <w:p w14:paraId="46388BA7">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33.1若有效投标人不足三家，则采用竞争性谈判方式确定中标候选人，若有效投标人只有一家则项目流标。</w:t>
      </w:r>
    </w:p>
    <w:p w14:paraId="5362172C">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33.2</w:t>
      </w:r>
      <w:r>
        <w:rPr>
          <w:rFonts w:hint="eastAsia" w:ascii="宋体" w:hAnsi="Times New Roman" w:eastAsia="宋体" w:cs="Times New Roman"/>
          <w:color w:val="auto"/>
          <w:szCs w:val="21"/>
          <w:highlight w:val="none"/>
          <w:lang w:eastAsia="zh-CN"/>
        </w:rPr>
        <w:t>废标（</w:t>
      </w:r>
      <w:r>
        <w:rPr>
          <w:rFonts w:hint="eastAsia" w:ascii="宋体" w:hAnsi="Times New Roman" w:eastAsia="宋体" w:cs="Times New Roman"/>
          <w:color w:val="auto"/>
          <w:szCs w:val="21"/>
          <w:highlight w:val="none"/>
        </w:rPr>
        <w:t>重新招标</w:t>
      </w:r>
      <w:r>
        <w:rPr>
          <w:rFonts w:hint="eastAsia" w:ascii="宋体" w:hAnsi="Times New Roman" w:eastAsia="宋体" w:cs="Times New Roman"/>
          <w:color w:val="auto"/>
          <w:szCs w:val="21"/>
          <w:highlight w:val="none"/>
          <w:lang w:eastAsia="zh-CN"/>
        </w:rPr>
        <w:t>）</w:t>
      </w:r>
      <w:r>
        <w:rPr>
          <w:rFonts w:hint="eastAsia" w:ascii="宋体" w:hAnsi="Times New Roman" w:eastAsia="宋体" w:cs="Times New Roman"/>
          <w:color w:val="auto"/>
          <w:szCs w:val="21"/>
          <w:highlight w:val="none"/>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7B038CEE">
      <w:pPr>
        <w:pStyle w:val="14"/>
        <w:spacing w:line="460" w:lineRule="exact"/>
        <w:ind w:firstLine="420" w:firstLineChars="200"/>
        <w:rPr>
          <w:rFonts w:hint="eastAsia" w:ascii="宋体" w:hAnsi="Times New Roman" w:eastAsia="宋体" w:cs="Times New Roman"/>
          <w:color w:val="auto"/>
          <w:szCs w:val="21"/>
          <w:highlight w:val="none"/>
        </w:rPr>
      </w:pPr>
      <w:bookmarkStart w:id="37" w:name="_Toc28864"/>
      <w:bookmarkEnd w:id="37"/>
      <w:bookmarkStart w:id="38" w:name="_Toc8453_WPSOffice_Level3"/>
      <w:r>
        <w:rPr>
          <w:rFonts w:hint="eastAsia" w:ascii="宋体" w:hAnsi="Times New Roman" w:eastAsia="宋体" w:cs="Times New Roman"/>
          <w:color w:val="auto"/>
          <w:szCs w:val="21"/>
          <w:highlight w:val="none"/>
        </w:rPr>
        <w:t>有下列情形之一的，将</w:t>
      </w:r>
      <w:r>
        <w:rPr>
          <w:rFonts w:hint="eastAsia" w:ascii="宋体" w:hAnsi="Times New Roman" w:eastAsia="宋体" w:cs="Times New Roman"/>
          <w:color w:val="auto"/>
          <w:szCs w:val="21"/>
          <w:highlight w:val="none"/>
          <w:lang w:eastAsia="zh-CN"/>
        </w:rPr>
        <w:t>废标（</w:t>
      </w:r>
      <w:r>
        <w:rPr>
          <w:rFonts w:hint="eastAsia" w:ascii="宋体" w:hAnsi="Times New Roman" w:eastAsia="宋体" w:cs="Times New Roman"/>
          <w:color w:val="auto"/>
          <w:szCs w:val="21"/>
          <w:highlight w:val="none"/>
        </w:rPr>
        <w:t>重新招标</w:t>
      </w:r>
      <w:r>
        <w:rPr>
          <w:rFonts w:hint="eastAsia" w:ascii="宋体" w:hAnsi="Times New Roman" w:eastAsia="宋体" w:cs="Times New Roman"/>
          <w:color w:val="auto"/>
          <w:szCs w:val="21"/>
          <w:highlight w:val="none"/>
          <w:lang w:eastAsia="zh-CN"/>
        </w:rPr>
        <w:t>）</w:t>
      </w:r>
      <w:r>
        <w:rPr>
          <w:rFonts w:hint="eastAsia" w:ascii="宋体" w:hAnsi="Times New Roman" w:eastAsia="宋体" w:cs="Times New Roman"/>
          <w:color w:val="auto"/>
          <w:szCs w:val="21"/>
          <w:highlight w:val="none"/>
        </w:rPr>
        <w:t>：</w:t>
      </w:r>
    </w:p>
    <w:p w14:paraId="22E3AC9C">
      <w:pPr>
        <w:pStyle w:val="14"/>
        <w:spacing w:line="46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1</w:t>
      </w:r>
      <w:r>
        <w:rPr>
          <w:rFonts w:hint="eastAsia" w:ascii="宋体" w:hAnsi="Times New Roman" w:eastAsia="宋体" w:cs="Times New Roman"/>
          <w:color w:val="auto"/>
          <w:szCs w:val="21"/>
          <w:highlight w:val="none"/>
        </w:rPr>
        <w:t>)出现影响采购公正的违法、违规行为的；</w:t>
      </w:r>
    </w:p>
    <w:p w14:paraId="6817D3B2">
      <w:pPr>
        <w:pStyle w:val="14"/>
        <w:spacing w:line="46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2</w:t>
      </w:r>
      <w:r>
        <w:rPr>
          <w:rFonts w:hint="eastAsia" w:ascii="宋体" w:hAnsi="Times New Roman" w:eastAsia="宋体" w:cs="Times New Roman"/>
          <w:color w:val="auto"/>
          <w:szCs w:val="21"/>
          <w:highlight w:val="none"/>
        </w:rPr>
        <w:t>)投标人的报价均脱离实际且无充分证据的；</w:t>
      </w:r>
    </w:p>
    <w:p w14:paraId="7A3D5F0F">
      <w:pPr>
        <w:pStyle w:val="14"/>
        <w:spacing w:line="460" w:lineRule="exact"/>
        <w:ind w:firstLine="420" w:firstLineChars="200"/>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3</w:t>
      </w:r>
      <w:r>
        <w:rPr>
          <w:rFonts w:hint="eastAsia" w:ascii="宋体" w:hAnsi="Times New Roman" w:eastAsia="宋体" w:cs="Times New Roman"/>
          <w:color w:val="auto"/>
          <w:szCs w:val="21"/>
          <w:highlight w:val="none"/>
        </w:rPr>
        <w:t>)因重大变故，采购任务取消的</w:t>
      </w:r>
      <w:r>
        <w:rPr>
          <w:rFonts w:hint="eastAsia" w:ascii="宋体" w:hAnsi="Times New Roman" w:eastAsia="宋体" w:cs="Times New Roman"/>
          <w:color w:val="auto"/>
          <w:szCs w:val="21"/>
          <w:highlight w:val="none"/>
          <w:lang w:val="en-US" w:eastAsia="zh-CN"/>
        </w:rPr>
        <w:t>。</w:t>
      </w:r>
    </w:p>
    <w:p w14:paraId="534536AB">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（六）合同的授予</w:t>
      </w:r>
      <w:bookmarkEnd w:id="38"/>
    </w:p>
    <w:p w14:paraId="0173AA7F">
      <w:pPr>
        <w:keepNext w:val="0"/>
        <w:keepLines w:val="0"/>
        <w:widowControl w:val="0"/>
        <w:suppressLineNumbers w:val="0"/>
        <w:autoSpaceDE w:val="0"/>
        <w:autoSpaceDN/>
        <w:spacing w:before="0" w:beforeAutospacing="0" w:after="0" w:afterAutospacing="0" w:line="400" w:lineRule="exact"/>
        <w:ind w:left="0" w:right="0" w:firstLine="521" w:firstLineChars="247"/>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34. 合同授予标准</w:t>
      </w:r>
    </w:p>
    <w:p w14:paraId="574E9E54">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34.1  本招标项目的合同将授予按本投标须知第32条规定所确定的中标人。</w:t>
      </w:r>
    </w:p>
    <w:p w14:paraId="04F76325">
      <w:pPr>
        <w:keepNext w:val="0"/>
        <w:keepLines w:val="0"/>
        <w:widowControl w:val="0"/>
        <w:suppressLineNumbers w:val="0"/>
        <w:autoSpaceDE w:val="0"/>
        <w:autoSpaceDN/>
        <w:spacing w:before="0" w:beforeAutospacing="0" w:after="0" w:afterAutospacing="0" w:line="400" w:lineRule="exact"/>
        <w:ind w:left="0" w:right="0" w:firstLine="521" w:firstLineChars="247"/>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35. 合同协议书的签订</w:t>
      </w:r>
    </w:p>
    <w:p w14:paraId="38C32DB3">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35.1 采购人与中标人将于中标通知书发出之日起7个工作日内，按照招标文件和中标人的投标文件订立书面采购合同。采购人和中标人不得再行订立背离合同实质性内容的其他协议。</w:t>
      </w:r>
    </w:p>
    <w:p w14:paraId="5ACEB847">
      <w:pPr>
        <w:spacing w:line="440" w:lineRule="exact"/>
        <w:ind w:firstLine="420" w:firstLineChars="200"/>
        <w:jc w:val="left"/>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35.2 采购人如不按本投标须知第32条的规定与中标人订立合同，</w:t>
      </w:r>
      <w:r>
        <w:rPr>
          <w:rFonts w:hint="eastAsia" w:ascii="宋体"/>
          <w:color w:val="auto"/>
          <w:szCs w:val="21"/>
          <w:highlight w:val="none"/>
        </w:rPr>
        <w:t>或者采购人、中标人订立背离合同实质性内容的协议，</w:t>
      </w:r>
      <w:r>
        <w:rPr>
          <w:rFonts w:ascii="Helvetica" w:hAnsi="Helvetica" w:eastAsia="Helvetica" w:cs="Helvetica"/>
          <w:i w:val="0"/>
          <w:caps w:val="0"/>
          <w:color w:val="auto"/>
          <w:spacing w:val="0"/>
          <w:sz w:val="21"/>
          <w:szCs w:val="21"/>
          <w:highlight w:val="none"/>
          <w:shd w:val="clear" w:color="auto" w:fill="FFFFFF"/>
        </w:rPr>
        <w:t>给他人造成损失的，依法承担民事责任</w:t>
      </w:r>
      <w:r>
        <w:rPr>
          <w:rFonts w:hint="eastAsia" w:ascii="宋体"/>
          <w:color w:val="auto"/>
          <w:szCs w:val="21"/>
          <w:highlight w:val="none"/>
        </w:rPr>
        <w:t>，同时依法承担相应法律责任。</w:t>
      </w:r>
    </w:p>
    <w:p w14:paraId="730006FA">
      <w:pPr>
        <w:spacing w:line="440" w:lineRule="exact"/>
        <w:ind w:firstLine="420" w:firstLineChars="200"/>
        <w:jc w:val="left"/>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35.3中标人如不按本投标须知第32条的规定与采购人订立合同，</w:t>
      </w:r>
      <w:r>
        <w:rPr>
          <w:rFonts w:hint="eastAsia" w:ascii="宋体"/>
          <w:color w:val="auto"/>
          <w:szCs w:val="21"/>
          <w:highlight w:val="none"/>
        </w:rPr>
        <w:t>则采购人将废除授标，</w:t>
      </w:r>
      <w:r>
        <w:rPr>
          <w:rFonts w:ascii="Helvetica" w:hAnsi="Helvetica" w:eastAsia="Helvetica" w:cs="Helvetica"/>
          <w:i w:val="0"/>
          <w:caps w:val="0"/>
          <w:color w:val="auto"/>
          <w:spacing w:val="0"/>
          <w:sz w:val="21"/>
          <w:szCs w:val="21"/>
          <w:highlight w:val="none"/>
          <w:shd w:val="clear" w:color="auto" w:fill="FFFFFF"/>
        </w:rPr>
        <w:t>给</w:t>
      </w:r>
      <w:r>
        <w:rPr>
          <w:rFonts w:hint="eastAsia" w:ascii="Helvetica" w:hAnsi="Helvetica" w:eastAsia="宋体" w:cs="Helvetica"/>
          <w:i w:val="0"/>
          <w:caps w:val="0"/>
          <w:color w:val="auto"/>
          <w:spacing w:val="0"/>
          <w:sz w:val="21"/>
          <w:szCs w:val="21"/>
          <w:highlight w:val="none"/>
          <w:shd w:val="clear" w:color="auto" w:fill="FFFFFF"/>
          <w:lang w:eastAsia="zh-CN"/>
        </w:rPr>
        <w:t>采购人</w:t>
      </w:r>
      <w:r>
        <w:rPr>
          <w:rFonts w:ascii="Helvetica" w:hAnsi="Helvetica" w:eastAsia="Helvetica" w:cs="Helvetica"/>
          <w:i w:val="0"/>
          <w:caps w:val="0"/>
          <w:color w:val="auto"/>
          <w:spacing w:val="0"/>
          <w:sz w:val="21"/>
          <w:szCs w:val="21"/>
          <w:highlight w:val="none"/>
          <w:shd w:val="clear" w:color="auto" w:fill="FFFFFF"/>
        </w:rPr>
        <w:t>造成损失的，依法承担民事责任</w:t>
      </w:r>
      <w:r>
        <w:rPr>
          <w:rFonts w:hint="eastAsia" w:ascii="宋体"/>
          <w:color w:val="auto"/>
          <w:szCs w:val="21"/>
          <w:highlight w:val="none"/>
        </w:rPr>
        <w:t>，同时依法承担相应法律责任。</w:t>
      </w:r>
    </w:p>
    <w:p w14:paraId="0B357A3F">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35.4中标人应当按照合同约定履行义务，完成中标项目，不得将中标项目转让（转包）给他人。</w:t>
      </w:r>
    </w:p>
    <w:p w14:paraId="3D05B30A">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default"/>
          <w:color w:val="auto"/>
          <w:highlight w:val="none"/>
          <w:lang w:val="en-US" w:eastAsia="zh-CN"/>
        </w:rPr>
      </w:pPr>
      <w:r>
        <w:rPr>
          <w:rFonts w:hint="eastAsia" w:ascii="宋体" w:hAnsi="宋体" w:eastAsia="宋体" w:cs="宋体"/>
          <w:color w:val="auto"/>
          <w:kern w:val="0"/>
          <w:sz w:val="21"/>
          <w:szCs w:val="21"/>
          <w:highlight w:val="none"/>
          <w:u w:color="000000"/>
          <w:lang w:val="en-US" w:eastAsia="zh-CN" w:bidi="ar"/>
        </w:rPr>
        <w:t>35.5招标文件对服务人员有证书等具体要求的，中标人在合同履行过程中不得擅自更换。因特殊情况，确需更换的，更换后的服务人员不得低于中标人的投标文件中委派服务技术人员资格条件，且须经采购人同意。</w:t>
      </w:r>
    </w:p>
    <w:p w14:paraId="67882FBA">
      <w:pPr>
        <w:keepNext w:val="0"/>
        <w:keepLines w:val="0"/>
        <w:widowControl w:val="0"/>
        <w:suppressLineNumbers w:val="0"/>
        <w:autoSpaceDE w:val="0"/>
        <w:autoSpaceDN/>
        <w:spacing w:before="0" w:beforeAutospacing="0" w:after="0" w:afterAutospacing="0" w:line="400" w:lineRule="exact"/>
        <w:ind w:left="0" w:right="0"/>
        <w:jc w:val="both"/>
        <w:outlineLvl w:val="3"/>
        <w:rPr>
          <w:rFonts w:hint="eastAsia" w:ascii="宋体" w:hAnsi="宋体" w:eastAsia="宋体" w:cs="宋体"/>
          <w:b/>
          <w:bCs w:val="0"/>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bookmarkStart w:id="39" w:name="_Toc7247"/>
      <w:bookmarkEnd w:id="39"/>
      <w:r>
        <w:rPr>
          <w:rFonts w:hint="eastAsia" w:ascii="宋体" w:hAnsi="宋体" w:eastAsia="宋体" w:cs="宋体"/>
          <w:b/>
          <w:bCs w:val="0"/>
          <w:color w:val="auto"/>
          <w:kern w:val="0"/>
          <w:sz w:val="21"/>
          <w:szCs w:val="21"/>
          <w:highlight w:val="none"/>
          <w:u w:color="000000"/>
          <w:lang w:val="en-US" w:eastAsia="zh-CN" w:bidi="ar"/>
        </w:rPr>
        <w:t>36.</w:t>
      </w:r>
      <w:bookmarkStart w:id="40" w:name="_Toc217446068"/>
      <w:r>
        <w:rPr>
          <w:rFonts w:hint="eastAsia" w:ascii="宋体" w:hAnsi="宋体" w:eastAsia="宋体" w:cs="宋体"/>
          <w:b/>
          <w:bCs w:val="0"/>
          <w:color w:val="auto"/>
          <w:kern w:val="0"/>
          <w:sz w:val="21"/>
          <w:szCs w:val="21"/>
          <w:highlight w:val="none"/>
          <w:u w:color="000000"/>
          <w:lang w:val="en-US" w:eastAsia="zh-CN" w:bidi="ar"/>
        </w:rPr>
        <w:t xml:space="preserve"> 履约保证金</w:t>
      </w:r>
      <w:bookmarkEnd w:id="40"/>
    </w:p>
    <w:p w14:paraId="7CECE2F4">
      <w:pPr>
        <w:keepNext w:val="0"/>
        <w:keepLines w:val="0"/>
        <w:widowControl w:val="0"/>
        <w:suppressLineNumbers w:val="0"/>
        <w:autoSpaceDE w:val="0"/>
        <w:autoSpaceDN/>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bookmarkStart w:id="41" w:name="_Toc316_WPSOffice_Level3"/>
      <w:bookmarkEnd w:id="41"/>
      <w:bookmarkStart w:id="42" w:name="_Toc23484"/>
      <w:r>
        <w:rPr>
          <w:rFonts w:hint="eastAsia" w:ascii="宋体" w:hAnsi="宋体" w:eastAsia="宋体" w:cs="宋体"/>
          <w:color w:val="auto"/>
          <w:kern w:val="0"/>
          <w:sz w:val="21"/>
          <w:szCs w:val="21"/>
          <w:highlight w:val="none"/>
          <w:u w:color="000000"/>
          <w:lang w:val="en-US" w:eastAsia="zh-CN" w:bidi="ar"/>
        </w:rPr>
        <w:t>36.1</w:t>
      </w:r>
      <w:bookmarkEnd w:id="42"/>
      <w:r>
        <w:rPr>
          <w:rFonts w:hint="eastAsia" w:ascii="宋体" w:hAnsi="宋体" w:eastAsia="宋体" w:cs="宋体"/>
          <w:color w:val="auto"/>
          <w:kern w:val="0"/>
          <w:sz w:val="21"/>
          <w:szCs w:val="21"/>
          <w:highlight w:val="none"/>
          <w:u w:color="000000"/>
          <w:lang w:val="en-US" w:eastAsia="zh-CN" w:bidi="ar"/>
        </w:rPr>
        <w:t>本项目不收取履约担保。</w:t>
      </w:r>
    </w:p>
    <w:p w14:paraId="62B39B9D">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（七）纪律和监督</w:t>
      </w:r>
    </w:p>
    <w:p w14:paraId="58C93571">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 xml:space="preserve">37. 对采购人的纪律要求 </w:t>
      </w:r>
    </w:p>
    <w:p w14:paraId="211D6142">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 xml:space="preserve">37.1采购人不得泄漏招标投标活动中应当保密的情况和资料，不得与投标人串通损害国家利益，社会公共利益或者他人合法权益。 </w:t>
      </w:r>
    </w:p>
    <w:p w14:paraId="2EC494C9">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 xml:space="preserve">38. 对投标人的纪律要求 </w:t>
      </w:r>
    </w:p>
    <w:p w14:paraId="1E08EB14">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38.1投标人不得相互串通投标或者与采购人串通投标，不得向采购人或者评标委员会成员行贿谋取中标，不得以他人名义投标或者以其他方式弄虚作假骗取中标；投标人不得以任何方式干扰、影响评标工作。</w:t>
      </w:r>
    </w:p>
    <w:p w14:paraId="03D5AE42">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 xml:space="preserve">39. 对评标委员会成员的纪律要求 </w:t>
      </w:r>
    </w:p>
    <w:p w14:paraId="37B93554">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39.1评标委员会成员不得收受他人的财物或者其他好处，不得向他人透漏对投标文件的评审和比较、中标候选人的推荐情况以及评标有关的其他情况。</w:t>
      </w:r>
    </w:p>
    <w:p w14:paraId="137DA34A">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 xml:space="preserve">39.2在评标活动中，评标委员会成员不得擅离职守，影响评标程序正常进行，不得使用第三章“评标办法”没有规定的评审因素和标准进行评标。 </w:t>
      </w:r>
    </w:p>
    <w:p w14:paraId="0911F963">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 xml:space="preserve">40. 对与评标活动有关的工作人员的纪律要求 </w:t>
      </w:r>
    </w:p>
    <w:p w14:paraId="7EA62FF4">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b/>
          <w:bCs w:val="0"/>
          <w:color w:val="auto"/>
          <w:highlight w:val="none"/>
          <w:lang w:val="en-US"/>
        </w:rPr>
      </w:pPr>
      <w:r>
        <w:rPr>
          <w:rFonts w:hint="eastAsia" w:ascii="宋体" w:hAnsi="宋体" w:eastAsia="宋体" w:cs="宋体"/>
          <w:color w:val="auto"/>
          <w:kern w:val="10"/>
          <w:sz w:val="21"/>
          <w:szCs w:val="21"/>
          <w:highlight w:val="none"/>
          <w:u w:color="000000"/>
          <w:lang w:val="en-US" w:eastAsia="zh-CN" w:bidi="ar"/>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88D20CA">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（八）质疑与投诉</w:t>
      </w:r>
    </w:p>
    <w:p w14:paraId="67C5FA62">
      <w:pPr>
        <w:keepNext w:val="0"/>
        <w:keepLines w:val="0"/>
        <w:widowControl/>
        <w:suppressLineNumbers w:val="0"/>
        <w:spacing w:before="0" w:beforeAutospacing="0" w:after="0" w:afterAutospacing="0" w:line="380" w:lineRule="exact"/>
        <w:ind w:left="0" w:right="0" w:firstLine="314" w:firstLineChars="149"/>
        <w:jc w:val="left"/>
        <w:outlineLvl w:val="3"/>
        <w:rPr>
          <w:rFonts w:hint="eastAsia" w:ascii="宋体" w:hAnsi="宋体"/>
          <w:b/>
          <w:color w:val="auto"/>
          <w:szCs w:val="21"/>
          <w:highlight w:val="none"/>
        </w:rPr>
      </w:pPr>
      <w:r>
        <w:rPr>
          <w:rFonts w:hint="eastAsia" w:ascii="宋体" w:hAnsi="宋体" w:eastAsia="宋体" w:cs="宋体"/>
          <w:b/>
          <w:bCs w:val="0"/>
          <w:color w:val="auto"/>
          <w:kern w:val="0"/>
          <w:sz w:val="21"/>
          <w:szCs w:val="21"/>
          <w:highlight w:val="none"/>
          <w:u w:color="000000"/>
          <w:lang w:val="en-US" w:eastAsia="zh-CN" w:bidi="ar"/>
        </w:rPr>
        <w:t xml:space="preserve">41. </w:t>
      </w:r>
      <w:r>
        <w:rPr>
          <w:rFonts w:hint="eastAsia" w:ascii="宋体" w:hAnsi="宋体"/>
          <w:b/>
          <w:color w:val="auto"/>
          <w:szCs w:val="21"/>
          <w:highlight w:val="none"/>
        </w:rPr>
        <w:t>询问、质疑</w:t>
      </w:r>
    </w:p>
    <w:p w14:paraId="7EB77047">
      <w:pPr>
        <w:spacing w:line="400" w:lineRule="exact"/>
        <w:ind w:firstLine="315" w:firstLineChars="150"/>
        <w:jc w:val="left"/>
        <w:rPr>
          <w:rFonts w:ascii="宋体" w:hAnsi="宋体"/>
          <w:color w:val="auto"/>
          <w:szCs w:val="21"/>
          <w:highlight w:val="none"/>
        </w:rPr>
      </w:pPr>
      <w:r>
        <w:rPr>
          <w:rFonts w:hint="eastAsia" w:ascii="宋体" w:hAnsi="宋体"/>
          <w:color w:val="auto"/>
          <w:szCs w:val="21"/>
          <w:highlight w:val="none"/>
          <w:lang w:val="en-US" w:eastAsia="zh-CN"/>
        </w:rPr>
        <w:t>41</w:t>
      </w:r>
      <w:r>
        <w:rPr>
          <w:rFonts w:ascii="宋体" w:hAnsi="宋体"/>
          <w:color w:val="auto"/>
          <w:szCs w:val="21"/>
          <w:highlight w:val="none"/>
        </w:rPr>
        <w:t>.1</w:t>
      </w:r>
      <w:r>
        <w:rPr>
          <w:rFonts w:hint="eastAsia" w:ascii="宋体" w:hAnsi="宋体"/>
          <w:color w:val="auto"/>
          <w:szCs w:val="21"/>
          <w:highlight w:val="none"/>
        </w:rPr>
        <w:t xml:space="preserve"> 投标人对招标活动事项有疑问的，可以向采购人提出询问，采购人将在三个工作日内作出答复，但答复的内容不涉及商业秘密。</w:t>
      </w:r>
    </w:p>
    <w:p w14:paraId="48AD6EE5">
      <w:pPr>
        <w:spacing w:line="400" w:lineRule="exact"/>
        <w:ind w:firstLine="315" w:firstLineChars="150"/>
        <w:jc w:val="left"/>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41</w:t>
      </w:r>
      <w:r>
        <w:rPr>
          <w:rFonts w:hint="eastAsia" w:ascii="宋体" w:hAnsi="宋体"/>
          <w:color w:val="auto"/>
          <w:szCs w:val="21"/>
          <w:highlight w:val="none"/>
        </w:rPr>
        <w:t>.2 投标人认为采购文件、采购过程和中标结果使自己的合法权益受到损害的，可以在知道或者应当知道其权益受到损害之日起七个工作日内，</w:t>
      </w:r>
      <w:r>
        <w:rPr>
          <w:rFonts w:hint="eastAsia" w:ascii="宋体" w:hAnsi="宋体"/>
          <w:color w:val="auto"/>
          <w:szCs w:val="21"/>
          <w:highlight w:val="none"/>
          <w:lang w:val="en-US" w:eastAsia="zh-CN"/>
        </w:rPr>
        <w:t>向采购人或代理机构提出</w:t>
      </w:r>
      <w:r>
        <w:rPr>
          <w:rFonts w:hint="eastAsia" w:ascii="宋体" w:hAnsi="宋体"/>
          <w:color w:val="auto"/>
          <w:szCs w:val="21"/>
          <w:highlight w:val="none"/>
        </w:rPr>
        <w:t>质疑，一份质疑函只能针对一个项目提出质疑，且针对同一招标采购程序环节的质疑应当一次性提出</w:t>
      </w:r>
      <w:r>
        <w:rPr>
          <w:rFonts w:hint="eastAsia" w:ascii="宋体" w:hAnsi="宋体"/>
          <w:color w:val="auto"/>
          <w:szCs w:val="21"/>
          <w:highlight w:val="none"/>
          <w:lang w:eastAsia="zh-CN"/>
        </w:rPr>
        <w:t>。</w:t>
      </w:r>
    </w:p>
    <w:p w14:paraId="4651BA24">
      <w:pPr>
        <w:spacing w:line="400" w:lineRule="exact"/>
        <w:ind w:firstLine="315" w:firstLineChars="150"/>
        <w:jc w:val="left"/>
        <w:rPr>
          <w:rFonts w:hint="eastAsia" w:ascii="宋体"/>
          <w:color w:val="auto"/>
          <w:kern w:val="10"/>
          <w:szCs w:val="21"/>
          <w:highlight w:val="none"/>
        </w:rPr>
      </w:pPr>
      <w:r>
        <w:rPr>
          <w:rFonts w:hint="eastAsia" w:ascii="宋体" w:hAnsi="宋体"/>
          <w:color w:val="auto"/>
          <w:szCs w:val="21"/>
          <w:highlight w:val="none"/>
          <w:lang w:val="en-US" w:eastAsia="zh-CN"/>
        </w:rPr>
        <w:t xml:space="preserve">41.3 </w:t>
      </w:r>
      <w:r>
        <w:rPr>
          <w:rFonts w:ascii="宋体"/>
          <w:color w:val="auto"/>
          <w:kern w:val="10"/>
          <w:szCs w:val="21"/>
          <w:highlight w:val="none"/>
        </w:rPr>
        <w:t>中标公告</w:t>
      </w:r>
      <w:r>
        <w:rPr>
          <w:rFonts w:hint="eastAsia" w:ascii="宋体"/>
          <w:color w:val="auto"/>
          <w:kern w:val="10"/>
          <w:szCs w:val="21"/>
          <w:highlight w:val="none"/>
        </w:rPr>
        <w:t>发</w:t>
      </w:r>
      <w:r>
        <w:rPr>
          <w:rFonts w:ascii="宋体"/>
          <w:color w:val="auto"/>
          <w:kern w:val="10"/>
          <w:szCs w:val="21"/>
          <w:highlight w:val="none"/>
        </w:rPr>
        <w:t>布后，参与投标的投标人对中标公告有质疑的，应该在</w:t>
      </w:r>
      <w:r>
        <w:rPr>
          <w:rFonts w:hint="eastAsia" w:ascii="宋体"/>
          <w:color w:val="auto"/>
          <w:kern w:val="10"/>
          <w:szCs w:val="21"/>
          <w:highlight w:val="none"/>
        </w:rPr>
        <w:t>公告期限届满</w:t>
      </w:r>
      <w:r>
        <w:rPr>
          <w:rFonts w:ascii="宋体"/>
          <w:color w:val="auto"/>
          <w:kern w:val="10"/>
          <w:szCs w:val="21"/>
          <w:highlight w:val="none"/>
        </w:rPr>
        <w:t>之日起七个工作日内向采购人提出。但属于第</w:t>
      </w:r>
      <w:r>
        <w:rPr>
          <w:rFonts w:hint="eastAsia" w:ascii="宋体"/>
          <w:color w:val="auto"/>
          <w:kern w:val="10"/>
          <w:szCs w:val="21"/>
          <w:highlight w:val="none"/>
          <w:lang w:val="en-US" w:eastAsia="zh-CN"/>
        </w:rPr>
        <w:t>41</w:t>
      </w:r>
      <w:r>
        <w:rPr>
          <w:rFonts w:ascii="宋体"/>
          <w:color w:val="auto"/>
          <w:kern w:val="10"/>
          <w:szCs w:val="21"/>
          <w:highlight w:val="none"/>
        </w:rPr>
        <w:t>.1</w:t>
      </w:r>
      <w:r>
        <w:rPr>
          <w:rFonts w:hint="eastAsia" w:ascii="宋体"/>
          <w:color w:val="auto"/>
          <w:kern w:val="10"/>
          <w:szCs w:val="21"/>
          <w:highlight w:val="none"/>
        </w:rPr>
        <w:t>款</w:t>
      </w:r>
      <w:r>
        <w:rPr>
          <w:rFonts w:ascii="宋体"/>
          <w:color w:val="auto"/>
          <w:kern w:val="10"/>
          <w:szCs w:val="21"/>
          <w:highlight w:val="none"/>
        </w:rPr>
        <w:t>问题，且未在规定时间提出质疑的，</w:t>
      </w:r>
      <w:r>
        <w:rPr>
          <w:rFonts w:hint="eastAsia" w:ascii="宋体"/>
          <w:color w:val="auto"/>
          <w:kern w:val="10"/>
          <w:szCs w:val="21"/>
          <w:highlight w:val="none"/>
        </w:rPr>
        <w:t>不予受理</w:t>
      </w:r>
      <w:r>
        <w:rPr>
          <w:rFonts w:ascii="宋体"/>
          <w:color w:val="auto"/>
          <w:kern w:val="10"/>
          <w:szCs w:val="21"/>
          <w:highlight w:val="none"/>
        </w:rPr>
        <w:t>。</w:t>
      </w:r>
    </w:p>
    <w:p w14:paraId="175354F8">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宋体"/>
          <w:color w:val="auto"/>
          <w:kern w:val="10"/>
          <w:highlight w:val="none"/>
          <w:lang w:val="en-US" w:eastAsia="zh-CN"/>
        </w:rPr>
        <w:t>41.4</w:t>
      </w:r>
      <w:r>
        <w:rPr>
          <w:rFonts w:hint="eastAsia" w:ascii="宋体" w:hAnsi="Times New Roman" w:eastAsia="宋体" w:cs="Times New Roman"/>
          <w:color w:val="auto"/>
          <w:kern w:val="10"/>
          <w:szCs w:val="21"/>
          <w:highlight w:val="none"/>
        </w:rPr>
        <w:t>参与投标的投标人对中标公告提出的质疑，负有举证的责任。投标人提出质疑应当提交质疑函和必要的证明材料。质疑函应当包括下列内容：</w:t>
      </w:r>
    </w:p>
    <w:p w14:paraId="3261AE1B">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（一）投标人的姓名或者名称、地址、邮编、联系人及联系电话；</w:t>
      </w:r>
    </w:p>
    <w:p w14:paraId="41255199">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（二）质疑项目的名称；</w:t>
      </w:r>
    </w:p>
    <w:p w14:paraId="679E4E6B">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（三）具体、明确的质疑事项和与质疑事项相关的请求；</w:t>
      </w:r>
    </w:p>
    <w:p w14:paraId="12F447ED">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（四）事实依据；</w:t>
      </w:r>
    </w:p>
    <w:p w14:paraId="159C4CAA">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（五）必要的法律依据；</w:t>
      </w:r>
    </w:p>
    <w:p w14:paraId="6EACC5EA">
      <w:pPr>
        <w:spacing w:line="400" w:lineRule="exact"/>
        <w:ind w:firstLine="315" w:firstLineChars="150"/>
        <w:jc w:val="left"/>
        <w:rPr>
          <w:rFonts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（六）提出质疑的日期。</w:t>
      </w:r>
    </w:p>
    <w:p w14:paraId="497FB85A">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投标人为自然人的，应当由本人签字；投标人为法人或者其他组织的，应当由法定代表人、主要负责人，或者其授权代表签字或者盖章，并加盖公章。</w:t>
      </w:r>
    </w:p>
    <w:p w14:paraId="7469A41D">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lang w:val="en-US" w:eastAsia="zh-CN"/>
        </w:rPr>
        <w:t>41</w:t>
      </w:r>
      <w:r>
        <w:rPr>
          <w:rFonts w:hint="eastAsia" w:ascii="宋体" w:hAnsi="Times New Roman" w:eastAsia="宋体" w:cs="Times New Roman"/>
          <w:color w:val="auto"/>
          <w:kern w:val="10"/>
          <w:szCs w:val="21"/>
          <w:highlight w:val="none"/>
        </w:rPr>
        <w:t>.5采购人或采购代理机构在收到投标人的质疑函后，将审查质疑函的格式、内容以及所附的证明文件是否符合要求。如不符合，说明原因退回投标人；如符合要求，则接受该质疑函。</w:t>
      </w:r>
    </w:p>
    <w:p w14:paraId="62364CFF">
      <w:pPr>
        <w:spacing w:line="400" w:lineRule="exact"/>
        <w:ind w:firstLine="315" w:firstLineChars="150"/>
        <w:jc w:val="left"/>
        <w:rPr>
          <w:rFonts w:hint="default" w:ascii="宋体" w:hAnsi="Times New Roman" w:eastAsia="宋体" w:cs="宋体"/>
          <w:color w:val="auto"/>
          <w:kern w:val="10"/>
          <w:highlight w:val="none"/>
          <w:lang w:val="en-US" w:eastAsia="zh-CN"/>
        </w:rPr>
      </w:pPr>
      <w:r>
        <w:rPr>
          <w:rFonts w:hint="eastAsia" w:ascii="宋体"/>
          <w:color w:val="auto"/>
          <w:kern w:val="10"/>
          <w:szCs w:val="21"/>
          <w:highlight w:val="none"/>
          <w:lang w:val="en-US" w:eastAsia="zh-CN"/>
        </w:rPr>
        <w:t>41</w:t>
      </w:r>
      <w:r>
        <w:rPr>
          <w:rFonts w:hint="eastAsia" w:ascii="宋体"/>
          <w:color w:val="auto"/>
          <w:kern w:val="10"/>
          <w:szCs w:val="21"/>
          <w:highlight w:val="none"/>
        </w:rPr>
        <w:t>.6处理质疑的时间，从实际接受投标人质疑函的时间开始计算。</w:t>
      </w:r>
    </w:p>
    <w:p w14:paraId="7EEB45DC">
      <w:pPr>
        <w:keepNext w:val="0"/>
        <w:keepLines w:val="0"/>
        <w:widowControl/>
        <w:suppressLineNumbers w:val="0"/>
        <w:spacing w:before="0" w:beforeAutospacing="0" w:after="0" w:afterAutospacing="0" w:line="380" w:lineRule="exact"/>
        <w:ind w:left="0" w:right="0" w:firstLine="314" w:firstLineChars="149"/>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42. 投诉</w:t>
      </w:r>
    </w:p>
    <w:p w14:paraId="137E6D8B">
      <w:pPr>
        <w:spacing w:line="400" w:lineRule="exact"/>
        <w:ind w:firstLine="315" w:firstLineChars="150"/>
        <w:jc w:val="left"/>
        <w:rPr>
          <w:rFonts w:hint="eastAsia" w:ascii="宋体"/>
          <w:color w:val="auto"/>
          <w:kern w:val="10"/>
          <w:szCs w:val="21"/>
          <w:highlight w:val="none"/>
          <w:lang w:val="en-US" w:eastAsia="zh-CN"/>
        </w:rPr>
      </w:pPr>
      <w:r>
        <w:rPr>
          <w:rFonts w:hint="eastAsia" w:ascii="宋体"/>
          <w:color w:val="auto"/>
          <w:kern w:val="10"/>
          <w:szCs w:val="21"/>
          <w:highlight w:val="none"/>
          <w:lang w:val="en-US" w:eastAsia="zh-CN"/>
        </w:rPr>
        <w:t>42.1</w:t>
      </w:r>
      <w:r>
        <w:rPr>
          <w:rFonts w:hint="eastAsia" w:ascii="宋体"/>
          <w:color w:val="auto"/>
          <w:kern w:val="10"/>
          <w:szCs w:val="21"/>
          <w:highlight w:val="none"/>
        </w:rPr>
        <w:t>投标人对采购人的答复不满意，或者采购人未在规定的时间内答复的，可以在答复期满后十五个工作日内按有关规定，</w:t>
      </w:r>
      <w:r>
        <w:rPr>
          <w:rFonts w:hint="default" w:ascii="宋体"/>
          <w:color w:val="auto"/>
          <w:kern w:val="10"/>
          <w:szCs w:val="21"/>
          <w:highlight w:val="none"/>
          <w:lang w:val="en-US" w:eastAsia="zh-CN"/>
        </w:rPr>
        <w:t>以书面形式向</w:t>
      </w:r>
      <w:r>
        <w:rPr>
          <w:rFonts w:hint="eastAsia" w:ascii="宋体"/>
          <w:color w:val="auto"/>
          <w:kern w:val="10"/>
          <w:szCs w:val="21"/>
          <w:highlight w:val="none"/>
        </w:rPr>
        <w:t>同级政府采购监督管理部门</w:t>
      </w:r>
      <w:r>
        <w:rPr>
          <w:rFonts w:hint="default" w:ascii="宋体"/>
          <w:color w:val="auto"/>
          <w:kern w:val="10"/>
          <w:szCs w:val="21"/>
          <w:highlight w:val="none"/>
          <w:lang w:val="en-US" w:eastAsia="zh-CN"/>
        </w:rPr>
        <w:t>提出投诉</w:t>
      </w:r>
      <w:bookmarkStart w:id="43" w:name="_Toc58430316"/>
      <w:bookmarkEnd w:id="43"/>
      <w:r>
        <w:rPr>
          <w:rFonts w:hint="eastAsia" w:ascii="宋体"/>
          <w:color w:val="auto"/>
          <w:kern w:val="10"/>
          <w:szCs w:val="21"/>
          <w:highlight w:val="none"/>
          <w:lang w:val="en-US" w:eastAsia="zh-CN"/>
        </w:rPr>
        <w:t>。</w:t>
      </w:r>
    </w:p>
    <w:p w14:paraId="5B43A0C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p>
    <w:p w14:paraId="04912856">
      <w:pPr>
        <w:keepNext w:val="0"/>
        <w:keepLines w:val="0"/>
        <w:widowControl w:val="0"/>
        <w:suppressLineNumbers w:val="0"/>
        <w:autoSpaceDE w:val="0"/>
        <w:autoSpaceDN/>
        <w:spacing w:before="0" w:beforeAutospacing="0" w:after="0" w:afterAutospacing="0" w:line="400" w:lineRule="exact"/>
        <w:ind w:left="0" w:right="0" w:firstLine="450" w:firstLineChars="150"/>
        <w:jc w:val="left"/>
        <w:rPr>
          <w:rFonts w:hint="eastAsia" w:ascii="黑体" w:hAnsi="宋体" w:eastAsia="黑体" w:cs="黑体"/>
          <w:color w:val="auto"/>
          <w:sz w:val="30"/>
          <w:szCs w:val="30"/>
          <w:highlight w:val="none"/>
          <w:lang w:val="en-US"/>
        </w:rPr>
      </w:pPr>
      <w:r>
        <w:rPr>
          <w:rFonts w:hint="eastAsia" w:ascii="黑体" w:hAnsi="宋体" w:eastAsia="黑体" w:cs="黑体"/>
          <w:color w:val="auto"/>
          <w:kern w:val="0"/>
          <w:sz w:val="30"/>
          <w:szCs w:val="30"/>
          <w:highlight w:val="none"/>
          <w:u w:color="000000"/>
          <w:lang w:val="en-US" w:eastAsia="zh-CN" w:bidi="ar"/>
        </w:rPr>
        <w:t xml:space="preserve"> </w:t>
      </w:r>
    </w:p>
    <w:p w14:paraId="68286CCC">
      <w:pPr>
        <w:keepNext w:val="0"/>
        <w:keepLines w:val="0"/>
        <w:pageBreakBefore/>
        <w:widowControl w:val="0"/>
        <w:suppressLineNumbers w:val="0"/>
        <w:kinsoku/>
        <w:wordWrap/>
        <w:overflowPunct/>
        <w:topLinePunct w:val="0"/>
        <w:autoSpaceDN/>
        <w:bidi w:val="0"/>
        <w:adjustRightInd/>
        <w:snapToGrid w:val="0"/>
        <w:spacing w:before="156" w:beforeLines="50" w:beforeAutospacing="0" w:after="156" w:afterLines="50" w:afterAutospacing="0" w:line="440" w:lineRule="exact"/>
        <w:ind w:left="0" w:right="0"/>
        <w:jc w:val="center"/>
        <w:textAlignment w:val="auto"/>
        <w:outlineLvl w:val="0"/>
        <w:rPr>
          <w:rFonts w:hint="default" w:ascii="宋体" w:hAnsi="宋体" w:eastAsia="宋体" w:cs="宋体"/>
          <w:b/>
          <w:bCs/>
          <w:color w:val="auto"/>
          <w:sz w:val="28"/>
          <w:szCs w:val="28"/>
          <w:highlight w:val="none"/>
          <w:lang w:val="en-US"/>
        </w:rPr>
      </w:pPr>
      <w:bookmarkStart w:id="44" w:name="_Toc14651"/>
      <w:bookmarkEnd w:id="44"/>
      <w:bookmarkStart w:id="45" w:name="_Toc12026"/>
      <w:bookmarkStart w:id="46" w:name="_Toc267320058"/>
      <w:r>
        <w:rPr>
          <w:rFonts w:hint="eastAsia" w:ascii="宋体" w:hAnsi="宋体" w:eastAsia="宋体" w:cs="宋体"/>
          <w:b/>
          <w:bCs/>
          <w:color w:val="auto"/>
          <w:kern w:val="0"/>
          <w:sz w:val="28"/>
          <w:szCs w:val="28"/>
          <w:highlight w:val="none"/>
          <w:u w:color="000000"/>
          <w:lang w:val="en-US" w:eastAsia="zh-CN" w:bidi="ar"/>
        </w:rPr>
        <w:t xml:space="preserve">第三章  </w:t>
      </w:r>
      <w:r>
        <w:rPr>
          <w:rFonts w:hint="eastAsia" w:ascii="宋体" w:hAnsi="宋体" w:eastAsia="宋体" w:cs="宋体"/>
          <w:b/>
          <w:bCs w:val="0"/>
          <w:color w:val="auto"/>
          <w:kern w:val="44"/>
          <w:sz w:val="28"/>
          <w:szCs w:val="28"/>
          <w:highlight w:val="none"/>
          <w:u w:color="000000"/>
          <w:lang w:val="en-US" w:eastAsia="zh-CN" w:bidi="ar"/>
        </w:rPr>
        <w:t>评标办法（综合评分法）</w:t>
      </w:r>
      <w:bookmarkEnd w:id="45"/>
    </w:p>
    <w:p w14:paraId="5C3A88E5">
      <w:pPr>
        <w:keepNext w:val="0"/>
        <w:keepLines w:val="0"/>
        <w:widowControl w:val="0"/>
        <w:suppressLineNumbers w:val="0"/>
        <w:kinsoku/>
        <w:wordWrap/>
        <w:overflowPunct/>
        <w:topLinePunct w:val="0"/>
        <w:autoSpaceDN/>
        <w:bidi w:val="0"/>
        <w:adjustRightInd/>
        <w:snapToGrid w:val="0"/>
        <w:spacing w:before="156" w:beforeLines="50" w:beforeAutospacing="0" w:after="156" w:afterLines="50" w:afterAutospacing="0" w:line="440" w:lineRule="exact"/>
        <w:ind w:left="0" w:right="0"/>
        <w:jc w:val="center"/>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一、总则</w:t>
      </w:r>
    </w:p>
    <w:p w14:paraId="48EC75C1">
      <w:pPr>
        <w:keepNext w:val="0"/>
        <w:keepLines w:val="0"/>
        <w:pageBreakBefore w:val="0"/>
        <w:widowControl w:val="0"/>
        <w:kinsoku/>
        <w:wordWrap/>
        <w:overflowPunct/>
        <w:topLinePunct w:val="0"/>
        <w:autoSpaceDE/>
        <w:autoSpaceDN/>
        <w:bidi w:val="0"/>
        <w:adjustRightInd/>
        <w:snapToGrid/>
        <w:spacing w:line="440" w:lineRule="exact"/>
        <w:ind w:firstLine="316"/>
        <w:jc w:val="left"/>
        <w:textAlignment w:val="auto"/>
        <w:outlineLvl w:val="2"/>
        <w:rPr>
          <w:rFonts w:ascii="宋体" w:hAnsi="宋体"/>
          <w:b/>
          <w:color w:val="auto"/>
          <w:kern w:val="1"/>
          <w:szCs w:val="21"/>
          <w:highlight w:val="none"/>
        </w:rPr>
      </w:pPr>
      <w:r>
        <w:rPr>
          <w:rFonts w:ascii="宋体" w:hAnsi="宋体"/>
          <w:b/>
          <w:color w:val="auto"/>
          <w:kern w:val="1"/>
          <w:szCs w:val="21"/>
          <w:highlight w:val="none"/>
        </w:rPr>
        <w:t xml:space="preserve"> 1. 本次评标采用综合评分法</w:t>
      </w:r>
    </w:p>
    <w:p w14:paraId="7F52F117">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cs="宋体"/>
          <w:color w:val="auto"/>
          <w:kern w:val="1"/>
          <w:sz w:val="24"/>
          <w:highlight w:val="none"/>
        </w:rPr>
      </w:pPr>
      <w:r>
        <w:rPr>
          <w:rFonts w:ascii="宋体" w:hAnsi="宋体"/>
          <w:color w:val="auto"/>
          <w:kern w:val="1"/>
          <w:szCs w:val="21"/>
          <w:highlight w:val="none"/>
        </w:rPr>
        <w:t>1.1综合评分法是指投标文件满足招标文件全部实质性要求且按照评审因素的量化指标评审总得分从高到低的</w:t>
      </w:r>
      <w:r>
        <w:rPr>
          <w:rFonts w:hint="eastAsia" w:ascii="宋体" w:hAnsi="宋体"/>
          <w:color w:val="auto"/>
          <w:kern w:val="1"/>
          <w:szCs w:val="21"/>
          <w:highlight w:val="none"/>
          <w:lang w:eastAsia="zh-CN"/>
        </w:rPr>
        <w:t>投标人</w:t>
      </w:r>
      <w:r>
        <w:rPr>
          <w:rFonts w:ascii="宋体" w:hAnsi="宋体"/>
          <w:color w:val="auto"/>
          <w:kern w:val="1"/>
          <w:szCs w:val="21"/>
          <w:highlight w:val="none"/>
        </w:rPr>
        <w:t>为中标候选人的评标方法。</w:t>
      </w:r>
    </w:p>
    <w:p w14:paraId="23649169">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color w:val="auto"/>
          <w:kern w:val="1"/>
          <w:szCs w:val="21"/>
          <w:highlight w:val="none"/>
        </w:rPr>
      </w:pPr>
      <w:r>
        <w:rPr>
          <w:rFonts w:ascii="宋体" w:hAnsi="宋体"/>
          <w:color w:val="auto"/>
          <w:kern w:val="1"/>
          <w:szCs w:val="21"/>
          <w:highlight w:val="none"/>
        </w:rPr>
        <w:t>1.2综合评分法一般适用于较为复杂、评价指标难以量化且价格为非主要因素的非标准定制商品和非通用服务项目的项目评审。</w:t>
      </w:r>
    </w:p>
    <w:p w14:paraId="0A382C1E">
      <w:pPr>
        <w:keepNext w:val="0"/>
        <w:keepLines w:val="0"/>
        <w:widowControl/>
        <w:suppressLineNumbers w:val="0"/>
        <w:kinsoku/>
        <w:wordWrap/>
        <w:overflowPunct/>
        <w:topLinePunct w:val="0"/>
        <w:autoSpaceDN/>
        <w:bidi w:val="0"/>
        <w:adjustRightInd/>
        <w:spacing w:before="0" w:beforeAutospacing="0" w:after="0" w:afterAutospacing="0" w:line="440" w:lineRule="exact"/>
        <w:ind w:left="0" w:right="0" w:firstLine="314" w:firstLineChars="149"/>
        <w:jc w:val="left"/>
        <w:textAlignment w:val="auto"/>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2．评标程序</w:t>
      </w:r>
    </w:p>
    <w:p w14:paraId="34EB27D1">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2.1投标文件的初审</w:t>
      </w:r>
    </w:p>
    <w:p w14:paraId="4AF3B8FD">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2.1.1资格性检查。依据法律法规和招标文件的规定，对投标文件中的资格证明等进行审查，以确定投标人是否具备投标资格。 </w:t>
      </w:r>
    </w:p>
    <w:p w14:paraId="6DC01CDB">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2.1.2符合性检查。依据招标文件的规定，从投标文件的有效性、完整性和对招标文件的响应程度进行审查，以确定投标人是否对招标文件的实质性要求作出响应。</w:t>
      </w:r>
    </w:p>
    <w:p w14:paraId="1027F6D0">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2.2投标文件的澄清</w:t>
      </w:r>
    </w:p>
    <w:p w14:paraId="1C9681F3">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2.2.1在评标过程中，评标委员会认为需要，在监督人员在场的情况下，可要求投标单位对投标文件中的有关问题进行澄清或提供补充说明及有关资料，投标单位应做出书面答复。书面答复中不得变更价格、工期、质量等实质性内容。</w:t>
      </w:r>
    </w:p>
    <w:p w14:paraId="6DF5CC51">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7E4595BA">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2.2.3 采购人不接受投标单位主动提出的澄清。</w:t>
      </w:r>
    </w:p>
    <w:p w14:paraId="5650EAA4">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2.3比较与评价</w:t>
      </w:r>
    </w:p>
    <w:p w14:paraId="42D6682C">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2.3.1</w:t>
      </w:r>
      <w:r>
        <w:rPr>
          <w:rFonts w:ascii="宋体" w:hAnsi="宋体"/>
          <w:color w:val="auto"/>
          <w:kern w:val="1"/>
          <w:szCs w:val="21"/>
          <w:highlight w:val="none"/>
        </w:rPr>
        <w:t xml:space="preserve">按招标文件中规定的评标方法和标准，对资格性检查和符合性检查合格的投标文件进行资信、商务和技术评估，综合比较与评价。 </w:t>
      </w:r>
      <w:r>
        <w:rPr>
          <w:rFonts w:hint="eastAsia" w:ascii="宋体" w:hAnsi="宋体" w:eastAsia="宋体" w:cs="宋体"/>
          <w:color w:val="auto"/>
          <w:kern w:val="0"/>
          <w:sz w:val="21"/>
          <w:szCs w:val="21"/>
          <w:highlight w:val="none"/>
          <w:u w:color="000000"/>
          <w:lang w:val="en-US" w:eastAsia="zh-CN" w:bidi="ar"/>
        </w:rPr>
        <w:t xml:space="preserve"> </w:t>
      </w:r>
    </w:p>
    <w:p w14:paraId="76DDD2A1">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2.4推荐中标候选人名单</w:t>
      </w:r>
    </w:p>
    <w:p w14:paraId="31003397">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2.4.1中标候选人数量应当根据采购需要确定，但必须按顺序排列中标候选人。</w:t>
      </w:r>
    </w:p>
    <w:p w14:paraId="3ECDFEAC">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2.5在投标文件的审查、澄清、评价和比较以及授予合同过程中，投标人对采购人和评标委员会成员施加影响的任何行为，都将导致取消其中标资格。</w:t>
      </w:r>
    </w:p>
    <w:p w14:paraId="725806B6">
      <w:pPr>
        <w:keepNext w:val="0"/>
        <w:keepLines w:val="0"/>
        <w:widowControl w:val="0"/>
        <w:suppressLineNumbers w:val="0"/>
        <w:snapToGrid w:val="0"/>
        <w:spacing w:before="156" w:beforeLines="50" w:beforeAutospacing="0" w:after="156" w:afterLines="50" w:afterAutospacing="0" w:line="440" w:lineRule="exact"/>
        <w:ind w:left="0" w:right="0"/>
        <w:jc w:val="center"/>
        <w:outlineLvl w:val="9"/>
        <w:rPr>
          <w:rFonts w:hint="eastAsia" w:ascii="宋体" w:hAnsi="宋体" w:eastAsia="宋体" w:cs="宋体"/>
          <w:b/>
          <w:bCs w:val="0"/>
          <w:color w:val="auto"/>
          <w:kern w:val="0"/>
          <w:sz w:val="24"/>
          <w:szCs w:val="24"/>
          <w:highlight w:val="none"/>
          <w:u w:color="000000"/>
          <w:lang w:val="en-US" w:eastAsia="zh-CN" w:bidi="ar"/>
        </w:rPr>
      </w:pPr>
    </w:p>
    <w:p w14:paraId="3EFD73CF">
      <w:pPr>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br w:type="page"/>
      </w:r>
    </w:p>
    <w:p w14:paraId="1EFC4257">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kern w:val="0"/>
          <w:sz w:val="24"/>
          <w:szCs w:val="24"/>
          <w:highlight w:val="none"/>
          <w:u w:color="000000"/>
          <w:lang w:val="en-US" w:eastAsia="zh-CN" w:bidi="ar"/>
        </w:rPr>
      </w:pPr>
      <w:bookmarkStart w:id="47" w:name="_Toc58430326"/>
      <w:bookmarkStart w:id="48" w:name="_Toc469495735"/>
      <w:r>
        <w:rPr>
          <w:rFonts w:hint="eastAsia" w:ascii="宋体" w:hAnsi="宋体" w:eastAsia="宋体" w:cs="宋体"/>
          <w:b/>
          <w:bCs w:val="0"/>
          <w:color w:val="auto"/>
          <w:kern w:val="0"/>
          <w:sz w:val="24"/>
          <w:szCs w:val="24"/>
          <w:highlight w:val="none"/>
          <w:u w:color="000000"/>
          <w:lang w:val="en-US" w:eastAsia="zh-CN" w:bidi="ar"/>
        </w:rPr>
        <w:t>二、投标文件初审</w:t>
      </w:r>
    </w:p>
    <w:p w14:paraId="648A17DD">
      <w:pPr>
        <w:keepNext w:val="0"/>
        <w:keepLines w:val="0"/>
        <w:widowControl/>
        <w:suppressLineNumbers w:val="0"/>
        <w:spacing w:before="0" w:beforeAutospacing="0" w:after="0" w:afterAutospacing="0" w:line="357" w:lineRule="atLeast"/>
        <w:ind w:left="0" w:right="0"/>
        <w:jc w:val="both"/>
        <w:outlineLvl w:val="2"/>
        <w:rPr>
          <w:rFonts w:hint="eastAsia" w:ascii="黑体" w:hAnsi="宋体" w:eastAsia="黑体" w:cs="宋体"/>
          <w:b/>
          <w:bCs w:val="0"/>
          <w:color w:val="auto"/>
          <w:highlight w:val="none"/>
          <w:lang w:val="en-US"/>
        </w:rPr>
      </w:pPr>
      <w:bookmarkStart w:id="49" w:name="_Toc9092_WPSOffice_Level3"/>
      <w:bookmarkEnd w:id="49"/>
      <w:r>
        <w:rPr>
          <w:rFonts w:hint="eastAsia" w:ascii="黑体" w:hAnsi="宋体" w:eastAsia="黑体" w:cs="宋体"/>
          <w:b/>
          <w:bCs w:val="0"/>
          <w:color w:val="auto"/>
          <w:kern w:val="0"/>
          <w:sz w:val="21"/>
          <w:szCs w:val="21"/>
          <w:highlight w:val="none"/>
          <w:u w:color="000000"/>
          <w:lang w:val="en-US" w:eastAsia="zh-CN" w:bidi="ar"/>
        </w:rPr>
        <w:t>3.资格性审查</w:t>
      </w:r>
    </w:p>
    <w:p w14:paraId="3056585F">
      <w:pPr>
        <w:keepNext w:val="0"/>
        <w:keepLines w:val="0"/>
        <w:widowControl/>
        <w:suppressLineNumbers w:val="0"/>
        <w:spacing w:before="0" w:beforeAutospacing="0" w:after="0" w:afterAutospacing="0" w:line="357" w:lineRule="atLeast"/>
        <w:ind w:left="0" w:right="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3.1评审细则</w:t>
      </w:r>
    </w:p>
    <w:tbl>
      <w:tblPr>
        <w:tblStyle w:val="27"/>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5"/>
        <w:gridCol w:w="1235"/>
        <w:gridCol w:w="3009"/>
        <w:gridCol w:w="3894"/>
      </w:tblGrid>
      <w:tr w14:paraId="261A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0FAA3C40">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黑体" w:hAnsi="宋体" w:eastAsia="黑体" w:cs="黑体"/>
                <w:b/>
                <w:bCs/>
                <w:color w:val="auto"/>
                <w:kern w:val="2"/>
                <w:sz w:val="21"/>
                <w:szCs w:val="21"/>
                <w:highlight w:val="none"/>
                <w:u w:color="000000"/>
                <w:lang w:val="en-US" w:eastAsia="zh-CN" w:bidi="ar"/>
              </w:rPr>
              <w:t>序号</w:t>
            </w:r>
          </w:p>
        </w:tc>
        <w:tc>
          <w:tcPr>
            <w:tcW w:w="42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E4358C">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评审因素</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02C5CB38">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评审标准</w:t>
            </w:r>
          </w:p>
        </w:tc>
      </w:tr>
      <w:tr w14:paraId="5B11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263FF6A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1</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E4B5E9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重要要求</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7EE37195">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w:t>
            </w:r>
            <w:r>
              <w:rPr>
                <w:rFonts w:hint="default" w:ascii="Times New Roman" w:hAnsi="Times New Roman" w:eastAsia="宋体" w:cs="Times New Roman"/>
                <w:color w:val="auto"/>
                <w:kern w:val="2"/>
                <w:sz w:val="21"/>
                <w:szCs w:val="21"/>
                <w:highlight w:val="none"/>
                <w:u w:color="000000"/>
                <w:lang w:val="en-US" w:eastAsia="zh-CN" w:bidi="ar"/>
              </w:rPr>
              <w:t>1</w:t>
            </w:r>
            <w:r>
              <w:rPr>
                <w:rFonts w:hint="eastAsia" w:ascii="宋体" w:hAnsi="宋体" w:eastAsia="宋体" w:cs="宋体"/>
                <w:color w:val="auto"/>
                <w:kern w:val="2"/>
                <w:sz w:val="21"/>
                <w:szCs w:val="21"/>
                <w:highlight w:val="none"/>
                <w:u w:color="000000"/>
                <w:lang w:val="en-US" w:eastAsia="zh-CN" w:bidi="ar"/>
              </w:rPr>
              <w:t>）法定代表人身份证明和本人身份证</w:t>
            </w:r>
            <w:r>
              <w:rPr>
                <w:rFonts w:hint="default" w:ascii="Times New Roman" w:hAnsi="Times New Roman" w:eastAsia="宋体" w:cs="Times New Roman"/>
                <w:color w:val="auto"/>
                <w:kern w:val="2"/>
                <w:sz w:val="21"/>
                <w:szCs w:val="21"/>
                <w:highlight w:val="none"/>
                <w:u w:color="000000"/>
                <w:lang w:val="en-US" w:eastAsia="zh-CN" w:bidi="ar"/>
              </w:rPr>
              <w:t>(</w:t>
            </w:r>
            <w:r>
              <w:rPr>
                <w:rFonts w:hint="eastAsia" w:ascii="宋体" w:hAnsi="宋体" w:eastAsia="宋体" w:cs="宋体"/>
                <w:color w:val="auto"/>
                <w:kern w:val="2"/>
                <w:sz w:val="21"/>
                <w:szCs w:val="21"/>
                <w:highlight w:val="none"/>
                <w:u w:color="000000"/>
                <w:lang w:val="en-US" w:eastAsia="zh-CN" w:bidi="ar"/>
              </w:rPr>
              <w:t>或法定代表人授权委托书和委托代理人身份证</w:t>
            </w:r>
            <w:r>
              <w:rPr>
                <w:rFonts w:hint="default" w:ascii="Times New Roman" w:hAnsi="Times New Roman" w:eastAsia="宋体" w:cs="Times New Roman"/>
                <w:color w:val="auto"/>
                <w:kern w:val="2"/>
                <w:sz w:val="21"/>
                <w:szCs w:val="21"/>
                <w:highlight w:val="none"/>
                <w:u w:color="000000"/>
                <w:lang w:val="en-US" w:eastAsia="zh-CN" w:bidi="ar"/>
              </w:rPr>
              <w:t>)</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4E7AC374">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0673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5" w:type="dxa"/>
            <w:vMerge w:val="restart"/>
            <w:tcBorders>
              <w:top w:val="nil"/>
              <w:left w:val="single" w:color="auto" w:sz="4" w:space="0"/>
              <w:right w:val="single" w:color="auto" w:sz="4" w:space="0"/>
            </w:tcBorders>
            <w:shd w:val="clear" w:color="auto" w:fill="auto"/>
            <w:vAlign w:val="center"/>
          </w:tcPr>
          <w:p w14:paraId="5AF015A9">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2</w:t>
            </w:r>
          </w:p>
        </w:tc>
        <w:tc>
          <w:tcPr>
            <w:tcW w:w="1235" w:type="dxa"/>
            <w:vMerge w:val="restart"/>
            <w:tcBorders>
              <w:top w:val="nil"/>
              <w:left w:val="single" w:color="auto" w:sz="4" w:space="0"/>
              <w:right w:val="single" w:color="auto" w:sz="4" w:space="0"/>
            </w:tcBorders>
            <w:shd w:val="clear" w:color="auto" w:fill="auto"/>
            <w:vAlign w:val="center"/>
          </w:tcPr>
          <w:p w14:paraId="6FA5BA7B">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投标人应符合的基本资格条件</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743EE914">
            <w:pPr>
              <w:keepNext w:val="0"/>
              <w:keepLines w:val="0"/>
              <w:suppressLineNumbers w:val="0"/>
              <w:spacing w:before="0" w:beforeAutospacing="0" w:after="0" w:afterAutospacing="0"/>
              <w:ind w:left="0" w:right="0"/>
              <w:rPr>
                <w:rFonts w:hint="default" w:ascii="宋体" w:hAnsi="宋体" w:eastAsia="宋体" w:cs="宋体"/>
                <w:color w:val="auto"/>
                <w:kern w:val="2"/>
                <w:highlight w:val="none"/>
                <w:lang w:val="en-US"/>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2）企业营业执照</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36854E6E">
            <w:pPr>
              <w:keepNext w:val="0"/>
              <w:keepLines w:val="0"/>
              <w:suppressLineNumbers w:val="0"/>
              <w:spacing w:before="0" w:beforeAutospacing="0" w:after="0" w:afterAutospacing="0"/>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7247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5" w:type="dxa"/>
            <w:vMerge w:val="continue"/>
            <w:tcBorders>
              <w:left w:val="single" w:color="auto" w:sz="4" w:space="0"/>
              <w:right w:val="single" w:color="auto" w:sz="4" w:space="0"/>
            </w:tcBorders>
            <w:shd w:val="clear" w:color="auto" w:fill="auto"/>
            <w:vAlign w:val="center"/>
          </w:tcPr>
          <w:p w14:paraId="73FCC421">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235" w:type="dxa"/>
            <w:vMerge w:val="continue"/>
            <w:tcBorders>
              <w:left w:val="single" w:color="auto" w:sz="4" w:space="0"/>
              <w:right w:val="single" w:color="auto" w:sz="4" w:space="0"/>
            </w:tcBorders>
            <w:shd w:val="clear" w:color="auto" w:fill="auto"/>
            <w:vAlign w:val="center"/>
          </w:tcPr>
          <w:p w14:paraId="012D6285">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2B96E89B">
            <w:pPr>
              <w:keepNext w:val="0"/>
              <w:keepLines w:val="0"/>
              <w:suppressLineNumbers w:val="0"/>
              <w:spacing w:before="0" w:beforeAutospacing="0" w:after="0" w:afterAutospacing="0"/>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3）企业证书</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3DF1AD91">
            <w:pPr>
              <w:keepNext w:val="0"/>
              <w:keepLines w:val="0"/>
              <w:suppressLineNumbers w:val="0"/>
              <w:spacing w:before="0" w:beforeAutospacing="0" w:after="0" w:afterAutospacing="0"/>
              <w:ind w:left="0" w:right="0"/>
              <w:jc w:val="center"/>
              <w:rPr>
                <w:rFonts w:hint="eastAsia" w:ascii="宋体"/>
                <w:color w:val="auto"/>
                <w:szCs w:val="24"/>
                <w:highlight w:val="none"/>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0217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5" w:type="dxa"/>
            <w:vMerge w:val="continue"/>
            <w:tcBorders>
              <w:left w:val="single" w:color="auto" w:sz="4" w:space="0"/>
              <w:right w:val="single" w:color="auto" w:sz="4" w:space="0"/>
            </w:tcBorders>
            <w:shd w:val="clear" w:color="auto" w:fill="auto"/>
            <w:vAlign w:val="center"/>
          </w:tcPr>
          <w:p w14:paraId="3A9DEBD0">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235" w:type="dxa"/>
            <w:vMerge w:val="continue"/>
            <w:tcBorders>
              <w:left w:val="single" w:color="auto" w:sz="4" w:space="0"/>
              <w:right w:val="single" w:color="auto" w:sz="4" w:space="0"/>
            </w:tcBorders>
            <w:shd w:val="clear" w:color="auto" w:fill="auto"/>
            <w:vAlign w:val="center"/>
          </w:tcPr>
          <w:p w14:paraId="3F71BDE9">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542ECF79">
            <w:pPr>
              <w:keepNext w:val="0"/>
              <w:keepLines w:val="0"/>
              <w:suppressLineNumbers w:val="0"/>
              <w:spacing w:before="0" w:beforeAutospacing="0" w:after="0" w:afterAutospacing="0"/>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4）项目负责人证书</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66D4C747">
            <w:pPr>
              <w:keepNext w:val="0"/>
              <w:keepLines w:val="0"/>
              <w:suppressLineNumbers w:val="0"/>
              <w:spacing w:before="0" w:beforeAutospacing="0" w:after="0" w:afterAutospacing="0"/>
              <w:ind w:left="0" w:right="0"/>
              <w:jc w:val="center"/>
              <w:rPr>
                <w:rFonts w:hint="eastAsia" w:ascii="宋体"/>
                <w:color w:val="auto"/>
                <w:szCs w:val="24"/>
                <w:highlight w:val="none"/>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03BE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7" w:hRule="atLeast"/>
        </w:trPr>
        <w:tc>
          <w:tcPr>
            <w:tcW w:w="725" w:type="dxa"/>
            <w:vMerge w:val="continue"/>
            <w:tcBorders>
              <w:left w:val="single" w:color="auto" w:sz="4" w:space="0"/>
              <w:right w:val="single" w:color="auto" w:sz="4" w:space="0"/>
            </w:tcBorders>
            <w:shd w:val="clear" w:color="auto" w:fill="auto"/>
            <w:vAlign w:val="center"/>
          </w:tcPr>
          <w:p w14:paraId="2D626FB1">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235" w:type="dxa"/>
            <w:vMerge w:val="continue"/>
            <w:tcBorders>
              <w:left w:val="single" w:color="auto" w:sz="4" w:space="0"/>
              <w:right w:val="single" w:color="auto" w:sz="4" w:space="0"/>
            </w:tcBorders>
            <w:shd w:val="clear" w:color="auto" w:fill="auto"/>
            <w:vAlign w:val="center"/>
          </w:tcPr>
          <w:p w14:paraId="5A2779CD">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62EBC3A3">
            <w:pPr>
              <w:keepNext w:val="0"/>
              <w:keepLines w:val="0"/>
              <w:suppressLineNumbers w:val="0"/>
              <w:spacing w:before="0" w:beforeAutospacing="0" w:after="0" w:afterAutospacing="0"/>
              <w:ind w:left="0" w:right="0"/>
              <w:rPr>
                <w:rFonts w:hint="eastAsia" w:ascii="宋体" w:hAnsi="宋体" w:eastAsia="宋体" w:cs="宋体"/>
                <w:color w:val="auto"/>
                <w:kern w:val="2"/>
                <w:highlight w:val="none"/>
                <w:lang w:val="en-US"/>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诚信投标承诺书</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48C6FD36">
            <w:pPr>
              <w:keepNext w:val="0"/>
              <w:keepLines w:val="0"/>
              <w:suppressLineNumbers w:val="0"/>
              <w:spacing w:before="0" w:beforeAutospacing="0" w:after="0" w:afterAutospacing="0"/>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592F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5" w:type="dxa"/>
            <w:vMerge w:val="continue"/>
            <w:tcBorders>
              <w:left w:val="single" w:color="auto" w:sz="4" w:space="0"/>
              <w:right w:val="single" w:color="auto" w:sz="4" w:space="0"/>
            </w:tcBorders>
            <w:shd w:val="clear" w:color="auto" w:fill="auto"/>
            <w:vAlign w:val="center"/>
          </w:tcPr>
          <w:p w14:paraId="2173597D">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235" w:type="dxa"/>
            <w:vMerge w:val="continue"/>
            <w:tcBorders>
              <w:left w:val="single" w:color="auto" w:sz="4" w:space="0"/>
              <w:right w:val="single" w:color="auto" w:sz="4" w:space="0"/>
            </w:tcBorders>
            <w:shd w:val="clear" w:color="auto" w:fill="auto"/>
            <w:vAlign w:val="center"/>
          </w:tcPr>
          <w:p w14:paraId="0B1A139B">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7D15533E">
            <w:pPr>
              <w:keepNext w:val="0"/>
              <w:keepLines w:val="0"/>
              <w:suppressLineNumbers w:val="0"/>
              <w:spacing w:before="0" w:beforeAutospacing="0" w:after="0" w:afterAutospacing="0"/>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服务承诺书</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6967B15D">
            <w:pPr>
              <w:keepNext w:val="0"/>
              <w:keepLines w:val="0"/>
              <w:suppressLineNumbers w:val="0"/>
              <w:spacing w:before="0" w:beforeAutospacing="0" w:after="0" w:afterAutospacing="0"/>
              <w:ind w:left="0" w:right="0"/>
              <w:jc w:val="center"/>
              <w:rPr>
                <w:rFonts w:hint="eastAsia" w:ascii="宋体"/>
                <w:b/>
                <w:bCs/>
                <w:color w:val="auto"/>
                <w:szCs w:val="24"/>
                <w:highlight w:val="none"/>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bl>
    <w:p w14:paraId="570B12E1">
      <w:pPr>
        <w:keepNext w:val="0"/>
        <w:keepLines w:val="0"/>
        <w:widowControl/>
        <w:suppressLineNumbers w:val="0"/>
        <w:spacing w:before="0" w:beforeAutospacing="0" w:after="0" w:afterAutospacing="0" w:line="357" w:lineRule="atLeast"/>
        <w:ind w:left="0" w:right="0"/>
        <w:jc w:val="both"/>
        <w:outlineLvl w:val="2"/>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4.符合性审查</w:t>
      </w:r>
    </w:p>
    <w:p w14:paraId="0463CFA4">
      <w:pPr>
        <w:keepNext w:val="0"/>
        <w:keepLines w:val="0"/>
        <w:widowControl/>
        <w:suppressLineNumbers w:val="0"/>
        <w:spacing w:before="0" w:beforeAutospacing="0" w:after="0" w:afterAutospacing="0" w:line="357" w:lineRule="atLeast"/>
        <w:ind w:left="0" w:right="0"/>
        <w:jc w:val="both"/>
        <w:outlineLvl w:val="3"/>
        <w:rPr>
          <w:rFonts w:hint="eastAsia" w:ascii="宋体" w:hAnsi="宋体" w:eastAsia="宋体" w:cs="宋体"/>
          <w:b/>
          <w:bCs w:val="0"/>
          <w:color w:val="auto"/>
          <w:highlight w:val="none"/>
          <w:lang w:val="en-US"/>
        </w:rPr>
      </w:pPr>
      <w:bookmarkStart w:id="50" w:name="_Toc4660368"/>
      <w:bookmarkEnd w:id="50"/>
      <w:r>
        <w:rPr>
          <w:rFonts w:hint="eastAsia" w:ascii="宋体" w:hAnsi="宋体" w:eastAsia="宋体" w:cs="宋体"/>
          <w:color w:val="auto"/>
          <w:kern w:val="0"/>
          <w:sz w:val="21"/>
          <w:szCs w:val="21"/>
          <w:highlight w:val="none"/>
          <w:u w:color="000000"/>
          <w:lang w:val="en-US" w:eastAsia="zh-CN" w:bidi="ar"/>
        </w:rPr>
        <w:t>4.1评审细则</w:t>
      </w:r>
    </w:p>
    <w:tbl>
      <w:tblPr>
        <w:tblStyle w:val="27"/>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7"/>
        <w:gridCol w:w="1000"/>
        <w:gridCol w:w="2501"/>
        <w:gridCol w:w="4781"/>
      </w:tblGrid>
      <w:tr w14:paraId="373B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5B33EE2">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序号</w:t>
            </w:r>
          </w:p>
        </w:tc>
        <w:tc>
          <w:tcPr>
            <w:tcW w:w="3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3D3065">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审查因素</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377E0221">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审查内容</w:t>
            </w:r>
          </w:p>
        </w:tc>
      </w:tr>
      <w:tr w14:paraId="4DA1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14:paraId="2D41E1C6">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1</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14:paraId="661469C5">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投标文件的有效性</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0CDD79BC">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（1）投标文件签署</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463DCFF4">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签字、盖章符合要求。</w:t>
            </w:r>
          </w:p>
        </w:tc>
      </w:tr>
      <w:tr w14:paraId="44B8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0" w:hRule="atLeast"/>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24FC885F">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1A6B984F">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nil"/>
              <w:left w:val="single" w:color="auto" w:sz="4" w:space="0"/>
              <w:bottom w:val="single" w:color="auto" w:sz="4" w:space="0"/>
              <w:right w:val="single" w:color="auto" w:sz="4" w:space="0"/>
            </w:tcBorders>
            <w:shd w:val="clear" w:color="auto" w:fill="auto"/>
            <w:vAlign w:val="center"/>
          </w:tcPr>
          <w:p w14:paraId="09D6F2DD">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（2）投标方案</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77A1DC48">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只能有一个方案投标。</w:t>
            </w:r>
          </w:p>
        </w:tc>
      </w:tr>
      <w:tr w14:paraId="0067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0" w:hRule="atLeast"/>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2A33D105">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75C6F72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70D46651">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（3）报价唯一</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7885BC19">
            <w:pPr>
              <w:keepNext w:val="0"/>
              <w:keepLines w:val="0"/>
              <w:widowControl/>
              <w:suppressLineNumbers w:val="0"/>
              <w:spacing w:before="0" w:beforeAutospacing="0" w:after="0" w:afterAutospacing="0" w:line="320" w:lineRule="atLeast"/>
              <w:ind w:left="0" w:right="0"/>
              <w:jc w:val="both"/>
              <w:rPr>
                <w:rFonts w:hint="default" w:ascii="宋体" w:hAnsi="宋体" w:eastAsia="宋体" w:cs="宋体"/>
                <w:color w:val="auto"/>
                <w:kern w:val="2"/>
                <w:highlight w:val="none"/>
                <w:lang w:val="en-US"/>
              </w:rPr>
            </w:pPr>
            <w:r>
              <w:rPr>
                <w:rFonts w:hint="eastAsia" w:ascii="宋体" w:hAnsi="宋体" w:cs="宋体"/>
                <w:color w:val="auto"/>
                <w:szCs w:val="21"/>
                <w:highlight w:val="none"/>
              </w:rPr>
              <w:t>只能有一个报价</w:t>
            </w:r>
            <w:r>
              <w:rPr>
                <w:rFonts w:hint="eastAsia" w:ascii="宋体" w:hAnsi="宋体" w:eastAsia="宋体" w:cs="仿宋_GB2312"/>
                <w:color w:val="auto"/>
                <w:kern w:val="2"/>
                <w:sz w:val="21"/>
                <w:szCs w:val="21"/>
                <w:highlight w:val="none"/>
                <w:u w:color="000000"/>
                <w:lang w:val="en-US" w:eastAsia="zh-CN" w:bidi="ar"/>
              </w:rPr>
              <w:t>。</w:t>
            </w:r>
          </w:p>
        </w:tc>
      </w:tr>
      <w:tr w14:paraId="38E0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7C69E2E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5F81A763">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nil"/>
              <w:left w:val="single" w:color="auto" w:sz="4" w:space="0"/>
              <w:bottom w:val="single" w:color="auto" w:sz="4" w:space="0"/>
              <w:right w:val="single" w:color="auto" w:sz="4" w:space="0"/>
            </w:tcBorders>
            <w:shd w:val="clear" w:color="auto" w:fill="auto"/>
            <w:vAlign w:val="center"/>
          </w:tcPr>
          <w:p w14:paraId="1D70C7E4">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（4）投标文件的有效期</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2BA45A01">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完全响应。</w:t>
            </w:r>
          </w:p>
        </w:tc>
      </w:tr>
      <w:tr w14:paraId="2389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3" w:hRule="atLeast"/>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14:paraId="3DA1EF4F">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2</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14:paraId="0D8D0291">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投标文件的完整性</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6F199B34">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（5）投标文件份数</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2BA743A4">
            <w:pPr>
              <w:keepNext w:val="0"/>
              <w:keepLines w:val="0"/>
              <w:widowControl/>
              <w:suppressLineNumbers w:val="0"/>
              <w:spacing w:before="0" w:beforeAutospacing="0" w:after="0" w:afterAutospacing="0" w:line="400" w:lineRule="exact"/>
              <w:ind w:left="0" w:right="0"/>
              <w:jc w:val="both"/>
              <w:rPr>
                <w:rFonts w:hint="eastAsia" w:ascii="黑体" w:hAnsi="宋体" w:eastAsia="黑体" w:cs="宋体"/>
                <w:color w:val="auto"/>
                <w:kern w:val="2"/>
                <w:highlight w:val="none"/>
                <w:lang w:val="en-US"/>
              </w:rPr>
            </w:pPr>
            <w:r>
              <w:rPr>
                <w:rFonts w:hint="eastAsia" w:asciiTheme="majorEastAsia" w:hAnsiTheme="majorEastAsia" w:eastAsiaTheme="majorEastAsia" w:cstheme="majorEastAsia"/>
                <w:color w:val="auto"/>
                <w:szCs w:val="21"/>
                <w:highlight w:val="none"/>
              </w:rPr>
              <w:t>电子版标书一份</w:t>
            </w:r>
            <w:r>
              <w:rPr>
                <w:rFonts w:hint="eastAsia" w:ascii="宋体" w:hAnsi="宋体" w:eastAsia="宋体" w:cs="仿宋_GB2312"/>
                <w:color w:val="auto"/>
                <w:kern w:val="2"/>
                <w:sz w:val="21"/>
                <w:szCs w:val="21"/>
                <w:highlight w:val="none"/>
                <w:u w:color="000000"/>
                <w:lang w:val="en-US" w:eastAsia="zh-CN" w:bidi="ar"/>
              </w:rPr>
              <w:t>。</w:t>
            </w:r>
          </w:p>
        </w:tc>
      </w:tr>
      <w:tr w14:paraId="0EC0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42" w:hRule="atLeast"/>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1F4350AB">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51D4A070">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7F783C3E">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（6）投标文件形式内容</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7606E82C">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投标文件内容清晰、明齐全无遗漏。</w:t>
            </w:r>
          </w:p>
        </w:tc>
      </w:tr>
      <w:tr w14:paraId="62A2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42" w:hRule="atLeast"/>
        </w:trPr>
        <w:tc>
          <w:tcPr>
            <w:tcW w:w="567" w:type="dxa"/>
            <w:vMerge w:val="restart"/>
            <w:tcBorders>
              <w:top w:val="single" w:color="auto" w:sz="4" w:space="0"/>
              <w:left w:val="single" w:color="auto" w:sz="4" w:space="0"/>
              <w:right w:val="single" w:color="auto" w:sz="4" w:space="0"/>
            </w:tcBorders>
            <w:shd w:val="clear" w:color="auto" w:fill="auto"/>
            <w:vAlign w:val="center"/>
          </w:tcPr>
          <w:p w14:paraId="0D1185BF">
            <w:pPr>
              <w:keepNext w:val="0"/>
              <w:keepLines w:val="0"/>
              <w:suppressLineNumbers w:val="0"/>
              <w:spacing w:before="0" w:beforeAutospacing="0" w:after="0" w:afterAutospacing="0"/>
              <w:ind w:left="0" w:right="0"/>
              <w:jc w:val="center"/>
              <w:rPr>
                <w:rFonts w:hint="eastAsia" w:ascii="Calibri" w:hAnsi="Calibri" w:cs="Times New Roman" w:eastAsiaTheme="minorEastAsia"/>
                <w:color w:val="auto"/>
                <w:kern w:val="2"/>
                <w:sz w:val="21"/>
                <w:szCs w:val="22"/>
                <w:highlight w:val="none"/>
                <w:lang w:val="en-US" w:eastAsia="zh-CN"/>
              </w:rPr>
            </w:pPr>
            <w:r>
              <w:rPr>
                <w:rFonts w:hint="eastAsia" w:ascii="宋体" w:hAnsi="宋体" w:eastAsia="宋体" w:cs="宋体"/>
                <w:color w:val="auto"/>
                <w:kern w:val="2"/>
                <w:highlight w:val="none"/>
                <w:lang w:val="en-US" w:eastAsia="zh-CN"/>
              </w:rPr>
              <w:t>3</w:t>
            </w:r>
          </w:p>
        </w:tc>
        <w:tc>
          <w:tcPr>
            <w:tcW w:w="1000" w:type="dxa"/>
            <w:vMerge w:val="restart"/>
            <w:tcBorders>
              <w:top w:val="single" w:color="auto" w:sz="4" w:space="0"/>
              <w:left w:val="single" w:color="auto" w:sz="4" w:space="0"/>
              <w:right w:val="single" w:color="auto" w:sz="4" w:space="0"/>
            </w:tcBorders>
            <w:shd w:val="clear" w:color="auto" w:fill="auto"/>
            <w:vAlign w:val="center"/>
          </w:tcPr>
          <w:p w14:paraId="50309EB3">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r>
              <w:rPr>
                <w:rFonts w:hint="default" w:ascii="宋体" w:hAnsi="宋体" w:cs="宋体"/>
                <w:color w:val="auto"/>
                <w:kern w:val="1"/>
                <w:szCs w:val="21"/>
                <w:highlight w:val="none"/>
                <w:lang w:val="zh-CN"/>
              </w:rPr>
              <w:t>投标文件的响应程度</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3BB9EB5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default" w:ascii="宋体" w:hAnsi="宋体" w:cs="宋体"/>
                <w:color w:val="auto"/>
                <w:kern w:val="1"/>
                <w:szCs w:val="21"/>
                <w:highlight w:val="none"/>
                <w:lang w:val="zh-CN"/>
              </w:rPr>
              <w:t>（7）采购需求响应程度</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0080BA0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default" w:ascii="宋体" w:hAnsi="宋体" w:cs="宋体"/>
                <w:color w:val="auto"/>
                <w:kern w:val="1"/>
                <w:szCs w:val="21"/>
                <w:highlight w:val="none"/>
                <w:lang w:val="zh-CN"/>
              </w:rPr>
              <w:t>最大限度地满足招标文件要求。</w:t>
            </w:r>
          </w:p>
        </w:tc>
      </w:tr>
      <w:tr w14:paraId="1787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567" w:type="dxa"/>
            <w:vMerge w:val="continue"/>
            <w:tcBorders>
              <w:left w:val="single" w:color="auto" w:sz="4" w:space="0"/>
              <w:right w:val="single" w:color="auto" w:sz="4" w:space="0"/>
            </w:tcBorders>
            <w:shd w:val="clear" w:color="auto" w:fill="auto"/>
            <w:vAlign w:val="center"/>
          </w:tcPr>
          <w:p w14:paraId="173AFD6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left w:val="single" w:color="auto" w:sz="4" w:space="0"/>
              <w:right w:val="single" w:color="auto" w:sz="4" w:space="0"/>
            </w:tcBorders>
            <w:shd w:val="clear" w:color="auto" w:fill="auto"/>
            <w:vAlign w:val="center"/>
          </w:tcPr>
          <w:p w14:paraId="734D7761">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single" w:color="auto" w:sz="4" w:space="0"/>
              <w:left w:val="single" w:color="auto" w:sz="4" w:space="0"/>
              <w:right w:val="single" w:color="auto" w:sz="4" w:space="0"/>
            </w:tcBorders>
            <w:shd w:val="clear" w:color="auto" w:fill="auto"/>
            <w:vAlign w:val="center"/>
          </w:tcPr>
          <w:p w14:paraId="1C69F04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cs="仿宋_GB2312"/>
                <w:color w:val="auto"/>
                <w:szCs w:val="21"/>
                <w:highlight w:val="none"/>
                <w:lang w:val="zh-CN"/>
              </w:rPr>
              <w:t>（8）商务条款响应程度（包括服务期、售后服务、技术培训等）</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7269798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cs="仿宋_GB2312"/>
                <w:color w:val="auto"/>
                <w:szCs w:val="21"/>
                <w:highlight w:val="none"/>
                <w:lang w:val="zh-CN"/>
              </w:rPr>
              <w:t>响应招标文件要求。</w:t>
            </w:r>
          </w:p>
        </w:tc>
      </w:tr>
    </w:tbl>
    <w:p w14:paraId="5E696C4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4.2评委会判定投标文件的响应性只根据投标文件本身的内容，而不寻求外部的证据，但投标有不真实不正确的内容时除外。</w:t>
      </w:r>
    </w:p>
    <w:p w14:paraId="463237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4.3如果投标文件实质上没有响应招标文件的要求，评委会将予以拒绝，投标人不得通过修正或撤销不符合要求的偏离或保留，而使其投标成为实质上响应的投标。</w:t>
      </w:r>
    </w:p>
    <w:p w14:paraId="3F22094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4.4只有通过初审的投标人才能进入下一步程序。</w:t>
      </w:r>
    </w:p>
    <w:p w14:paraId="1F1E847E">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exact"/>
        <w:jc w:val="center"/>
        <w:textAlignment w:val="auto"/>
        <w:outlineLvl w:val="1"/>
        <w:rPr>
          <w:rFonts w:hint="eastAsia" w:ascii="宋体"/>
          <w:b/>
          <w:color w:val="auto"/>
          <w:sz w:val="24"/>
          <w:szCs w:val="24"/>
          <w:highlight w:val="none"/>
        </w:rPr>
      </w:pPr>
      <w:bookmarkStart w:id="51" w:name="_Toc32210_WPSOffice_Level1"/>
      <w:bookmarkEnd w:id="51"/>
      <w:bookmarkStart w:id="52" w:name="_Toc831"/>
      <w:bookmarkStart w:id="53" w:name="_Toc22100_WPSOffice_Level2"/>
      <w:r>
        <w:rPr>
          <w:rFonts w:hint="eastAsia" w:ascii="宋体"/>
          <w:b/>
          <w:color w:val="auto"/>
          <w:sz w:val="24"/>
          <w:szCs w:val="24"/>
          <w:highlight w:val="none"/>
        </w:rPr>
        <w:t>三</w:t>
      </w:r>
      <w:r>
        <w:rPr>
          <w:rFonts w:hint="eastAsia" w:ascii="宋体"/>
          <w:b/>
          <w:color w:val="auto"/>
          <w:sz w:val="24"/>
          <w:szCs w:val="24"/>
          <w:highlight w:val="none"/>
          <w:lang w:eastAsia="zh-CN"/>
        </w:rPr>
        <w:t>、</w:t>
      </w:r>
      <w:r>
        <w:rPr>
          <w:rFonts w:hint="eastAsia" w:ascii="宋体"/>
          <w:b/>
          <w:color w:val="auto"/>
          <w:sz w:val="24"/>
          <w:szCs w:val="24"/>
          <w:highlight w:val="none"/>
        </w:rPr>
        <w:t>投标文件的澄清和补正</w:t>
      </w:r>
      <w:bookmarkEnd w:id="52"/>
      <w:bookmarkEnd w:id="53"/>
    </w:p>
    <w:p w14:paraId="08EA070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color w:val="auto"/>
          <w:szCs w:val="21"/>
          <w:highlight w:val="none"/>
        </w:rPr>
      </w:pPr>
      <w:r>
        <w:rPr>
          <w:rFonts w:hint="eastAsia" w:ascii="宋体" w:cs="宋体"/>
          <w:color w:val="auto"/>
          <w:szCs w:val="21"/>
          <w:highlight w:val="none"/>
        </w:rPr>
        <w:t>5.1</w:t>
      </w:r>
      <w:r>
        <w:rPr>
          <w:rFonts w:hint="eastAsia" w:ascii="宋体"/>
          <w:color w:val="auto"/>
          <w:szCs w:val="21"/>
          <w:highlight w:val="none"/>
        </w:rPr>
        <w:t>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如因投标人开评标过程中</w:t>
      </w:r>
      <w:r>
        <w:rPr>
          <w:rFonts w:hint="eastAsia" w:ascii="宋体" w:hAnsi="宋体" w:cs="宋体"/>
          <w:b/>
          <w:bCs/>
          <w:color w:val="auto"/>
          <w:szCs w:val="21"/>
          <w:highlight w:val="none"/>
          <w:lang w:val="en-US" w:eastAsia="zh-CN" w:bidi="ar"/>
        </w:rPr>
        <w:t>未及时</w:t>
      </w:r>
      <w:r>
        <w:rPr>
          <w:rFonts w:hint="eastAsia" w:ascii="宋体" w:hAnsi="宋体" w:cs="宋体"/>
          <w:b/>
          <w:bCs/>
          <w:color w:val="auto"/>
          <w:szCs w:val="21"/>
          <w:highlight w:val="none"/>
          <w:lang w:bidi="ar"/>
        </w:rPr>
        <w:t>澄清、说明或补正的，视同投标人放弃该权利。</w:t>
      </w:r>
    </w:p>
    <w:p w14:paraId="7B00033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5.2投标人的澄清、说明或者补正应当采用书面形式，但不得超出投标书的范围或者改变投标书的实质性内容，并由其法定代表人或被授权的代表签字。</w:t>
      </w:r>
    </w:p>
    <w:p w14:paraId="2ADEFB2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2"/>
        <w:rPr>
          <w:rFonts w:ascii="宋体" w:cs="宋体"/>
          <w:color w:val="auto"/>
          <w:szCs w:val="21"/>
          <w:highlight w:val="none"/>
        </w:rPr>
      </w:pPr>
      <w:r>
        <w:rPr>
          <w:rFonts w:hint="eastAsia" w:ascii="宋体" w:cs="宋体"/>
          <w:color w:val="auto"/>
          <w:szCs w:val="21"/>
          <w:highlight w:val="none"/>
        </w:rPr>
        <w:t>5.3评委会修正错误的原则：</w:t>
      </w:r>
    </w:p>
    <w:p w14:paraId="11C10300">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5.3.1如果数字表示的金额和用文字表示的金额不一致时，以文字表示的金额为准；当投标数量与招标数量不一致时，以招标数量为准；当分项报价清单、投标函的总报价与开标一览表不一致时，以开标一览表为准。</w:t>
      </w:r>
    </w:p>
    <w:p w14:paraId="6F3CBDF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5.3.2如果单价与数量的乘积和总价不一致，以单价为准，修正总价及开标一览表；当单价小数点有明显的错位时，评委会将以总价为准，并修正其单价；投标的数量与招标的数量不一致时，以招标数量为准。</w:t>
      </w:r>
    </w:p>
    <w:p w14:paraId="777B8E7D">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cs="宋体"/>
          <w:color w:val="auto"/>
          <w:szCs w:val="21"/>
          <w:highlight w:val="none"/>
        </w:rPr>
      </w:pPr>
      <w:r>
        <w:rPr>
          <w:rFonts w:hint="eastAsia" w:ascii="宋体" w:cs="宋体"/>
          <w:color w:val="auto"/>
          <w:szCs w:val="21"/>
          <w:highlight w:val="none"/>
        </w:rPr>
        <w:t>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bookmarkEnd w:id="47"/>
    <w:bookmarkEnd w:id="48"/>
    <w:p w14:paraId="4381FD0F">
      <w:pPr>
        <w:widowControl w:val="0"/>
        <w:snapToGrid w:val="0"/>
        <w:spacing w:before="156" w:beforeLines="50" w:after="156" w:afterLines="50" w:line="440" w:lineRule="exact"/>
        <w:jc w:val="center"/>
        <w:outlineLvl w:val="1"/>
        <w:rPr>
          <w:rFonts w:hint="eastAsia" w:ascii="宋体"/>
          <w:b/>
          <w:color w:val="auto"/>
          <w:sz w:val="24"/>
          <w:szCs w:val="24"/>
          <w:highlight w:val="none"/>
        </w:rPr>
      </w:pPr>
      <w:r>
        <w:rPr>
          <w:rFonts w:hint="eastAsia" w:ascii="宋体"/>
          <w:b/>
          <w:color w:val="auto"/>
          <w:sz w:val="24"/>
          <w:szCs w:val="24"/>
          <w:highlight w:val="none"/>
        </w:rPr>
        <w:t>四</w:t>
      </w:r>
      <w:r>
        <w:rPr>
          <w:rFonts w:hint="eastAsia" w:ascii="宋体"/>
          <w:b/>
          <w:color w:val="auto"/>
          <w:sz w:val="24"/>
          <w:szCs w:val="24"/>
          <w:highlight w:val="none"/>
          <w:lang w:eastAsia="zh-CN"/>
        </w:rPr>
        <w:t>、</w:t>
      </w:r>
      <w:r>
        <w:rPr>
          <w:rFonts w:hint="eastAsia" w:ascii="宋体"/>
          <w:b/>
          <w:color w:val="auto"/>
          <w:sz w:val="24"/>
          <w:szCs w:val="24"/>
          <w:highlight w:val="none"/>
        </w:rPr>
        <w:t>比较与评价</w:t>
      </w:r>
    </w:p>
    <w:p w14:paraId="7FF37265">
      <w:pPr>
        <w:numPr>
          <w:ilvl w:val="0"/>
          <w:numId w:val="2"/>
        </w:numPr>
        <w:spacing w:line="360" w:lineRule="exact"/>
        <w:ind w:firstLine="417" w:firstLineChars="198"/>
        <w:rPr>
          <w:rFonts w:hint="eastAsia" w:ascii="宋体" w:hAnsi="宋体"/>
          <w:b/>
          <w:color w:val="auto"/>
          <w:szCs w:val="21"/>
          <w:highlight w:val="none"/>
        </w:rPr>
      </w:pPr>
      <w:r>
        <w:rPr>
          <w:rFonts w:hint="eastAsia" w:ascii="宋体" w:hAnsi="宋体"/>
          <w:b/>
          <w:color w:val="auto"/>
          <w:szCs w:val="21"/>
          <w:highlight w:val="none"/>
        </w:rPr>
        <w:t>详细评审即</w:t>
      </w:r>
      <w:r>
        <w:rPr>
          <w:rFonts w:ascii="宋体" w:hAnsi="宋体"/>
          <w:b/>
          <w:color w:val="auto"/>
          <w:szCs w:val="21"/>
          <w:highlight w:val="none"/>
        </w:rPr>
        <w:t>按</w:t>
      </w:r>
      <w:r>
        <w:rPr>
          <w:rFonts w:hint="eastAsia" w:ascii="宋体" w:hAnsi="宋体"/>
          <w:b/>
          <w:color w:val="auto"/>
          <w:szCs w:val="21"/>
          <w:highlight w:val="none"/>
          <w:lang w:eastAsia="zh-CN"/>
        </w:rPr>
        <w:t>招标文件</w:t>
      </w:r>
      <w:r>
        <w:rPr>
          <w:rFonts w:ascii="宋体" w:hAnsi="宋体"/>
          <w:b/>
          <w:color w:val="auto"/>
          <w:szCs w:val="21"/>
          <w:highlight w:val="none"/>
        </w:rPr>
        <w:t>中规定的评标方法和标准，</w:t>
      </w:r>
      <w:r>
        <w:rPr>
          <w:rFonts w:hint="eastAsia" w:ascii="宋体" w:hAnsi="宋体"/>
          <w:b/>
          <w:color w:val="auto"/>
          <w:szCs w:val="21"/>
          <w:highlight w:val="none"/>
        </w:rPr>
        <w:t>评标委员会将</w:t>
      </w:r>
      <w:r>
        <w:rPr>
          <w:rFonts w:ascii="宋体" w:hAnsi="宋体"/>
          <w:b/>
          <w:color w:val="auto"/>
          <w:szCs w:val="21"/>
          <w:highlight w:val="none"/>
        </w:rPr>
        <w:t>对</w:t>
      </w:r>
      <w:r>
        <w:rPr>
          <w:rFonts w:hint="eastAsia" w:ascii="宋体" w:hAnsi="宋体"/>
          <w:b/>
          <w:color w:val="auto"/>
          <w:szCs w:val="21"/>
          <w:highlight w:val="none"/>
        </w:rPr>
        <w:t>通过初审</w:t>
      </w:r>
      <w:r>
        <w:rPr>
          <w:rFonts w:ascii="宋体" w:hAnsi="宋体"/>
          <w:b/>
          <w:color w:val="auto"/>
          <w:szCs w:val="21"/>
          <w:highlight w:val="none"/>
        </w:rPr>
        <w:t>的投标</w:t>
      </w:r>
      <w:r>
        <w:rPr>
          <w:rFonts w:hint="eastAsia" w:ascii="宋体" w:hAnsi="宋体"/>
          <w:b/>
          <w:color w:val="auto"/>
          <w:szCs w:val="21"/>
          <w:highlight w:val="none"/>
        </w:rPr>
        <w:t>文件，</w:t>
      </w:r>
      <w:r>
        <w:rPr>
          <w:rFonts w:ascii="宋体" w:hAnsi="宋体" w:cs="宋体"/>
          <w:b/>
          <w:color w:val="auto"/>
          <w:kern w:val="1"/>
          <w:szCs w:val="21"/>
          <w:highlight w:val="none"/>
        </w:rPr>
        <w:t>进行资信、技术和商务部分评估、综合比较与评价。</w:t>
      </w:r>
    </w:p>
    <w:p w14:paraId="05AB47CA">
      <w:pPr>
        <w:spacing w:line="440" w:lineRule="exact"/>
        <w:ind w:right="-334" w:rightChars="-159"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6.1资信标评审细则(</w:t>
      </w:r>
      <w:r>
        <w:rPr>
          <w:rFonts w:hint="eastAsia" w:ascii="宋体" w:hAnsi="宋体" w:cs="宋体"/>
          <w:b/>
          <w:color w:val="auto"/>
          <w:szCs w:val="21"/>
          <w:highlight w:val="none"/>
          <w:lang w:val="en-US" w:eastAsia="zh-CN"/>
        </w:rPr>
        <w:t>57</w:t>
      </w:r>
      <w:r>
        <w:rPr>
          <w:rFonts w:hint="eastAsia" w:ascii="宋体" w:hAnsi="宋体" w:cs="宋体"/>
          <w:b/>
          <w:color w:val="auto"/>
          <w:szCs w:val="21"/>
          <w:highlight w:val="none"/>
        </w:rPr>
        <w:t>分)</w:t>
      </w:r>
    </w:p>
    <w:tbl>
      <w:tblPr>
        <w:tblStyle w:val="2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12"/>
        <w:gridCol w:w="4980"/>
        <w:gridCol w:w="1305"/>
      </w:tblGrid>
      <w:tr w14:paraId="1254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14:paraId="5744F4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212" w:type="dxa"/>
            <w:shd w:val="clear" w:color="auto" w:fill="auto"/>
            <w:vAlign w:val="center"/>
          </w:tcPr>
          <w:p w14:paraId="5FAA0A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4980" w:type="dxa"/>
            <w:shd w:val="clear" w:color="auto" w:fill="auto"/>
            <w:vAlign w:val="center"/>
          </w:tcPr>
          <w:p w14:paraId="2A9230D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1305" w:type="dxa"/>
            <w:shd w:val="clear" w:color="auto" w:fill="auto"/>
            <w:vAlign w:val="center"/>
          </w:tcPr>
          <w:p w14:paraId="2EF6B3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分值范围</w:t>
            </w:r>
          </w:p>
        </w:tc>
      </w:tr>
      <w:tr w14:paraId="4339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shd w:val="clear" w:color="auto" w:fill="auto"/>
            <w:vAlign w:val="center"/>
          </w:tcPr>
          <w:p w14:paraId="17B5FD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14C56A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4003BF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6314D8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15B78B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7B9645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1A494A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5C6DD2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3AF277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16C9D4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6DA63A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64B654A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569DC2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资信分</w:t>
            </w:r>
          </w:p>
          <w:p w14:paraId="0355D1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57</w:t>
            </w:r>
            <w:r>
              <w:rPr>
                <w:rFonts w:hint="eastAsia" w:ascii="宋体" w:hAnsi="宋体" w:eastAsia="宋体" w:cs="宋体"/>
                <w:color w:val="auto"/>
                <w:sz w:val="21"/>
                <w:szCs w:val="21"/>
                <w:highlight w:val="none"/>
              </w:rPr>
              <w:t>分）</w:t>
            </w:r>
          </w:p>
        </w:tc>
        <w:tc>
          <w:tcPr>
            <w:tcW w:w="1212" w:type="dxa"/>
            <w:shd w:val="clear" w:color="auto" w:fill="auto"/>
            <w:vAlign w:val="center"/>
          </w:tcPr>
          <w:p w14:paraId="7EC7AB60">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企业业绩</w:t>
            </w:r>
          </w:p>
        </w:tc>
        <w:tc>
          <w:tcPr>
            <w:tcW w:w="4980" w:type="dxa"/>
            <w:shd w:val="clear" w:color="auto" w:fill="auto"/>
          </w:tcPr>
          <w:p w14:paraId="41B1B245">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投标人自2020年1月1日以来具有信息化检测服务项目业绩的，每提供一个得3分，满分9分。</w:t>
            </w:r>
          </w:p>
          <w:p w14:paraId="1258B769">
            <w:pPr>
              <w:keepNext w:val="0"/>
              <w:keepLines w:val="0"/>
              <w:suppressLineNumbers w:val="0"/>
              <w:spacing w:before="0" w:beforeAutospacing="0" w:after="0" w:afterAutospacing="0" w:line="360" w:lineRule="exact"/>
              <w:ind w:left="0" w:right="0"/>
              <w:jc w:val="left"/>
              <w:rPr>
                <w:rFonts w:hint="eastAsia"/>
                <w:color w:val="auto"/>
                <w:highlight w:val="none"/>
                <w:lang w:val="en-US" w:eastAsia="zh-CN"/>
              </w:rPr>
            </w:pPr>
            <w:r>
              <w:rPr>
                <w:rFonts w:hint="eastAsia" w:ascii="宋体" w:hAnsi="宋体" w:eastAsia="宋体" w:cs="宋体"/>
                <w:b/>
                <w:bCs/>
                <w:color w:val="auto"/>
                <w:sz w:val="21"/>
                <w:szCs w:val="21"/>
                <w:highlight w:val="none"/>
                <w:lang w:val="en-US" w:eastAsia="zh-CN" w:bidi="ar"/>
              </w:rPr>
              <w:t>注：①</w:t>
            </w:r>
            <w:r>
              <w:rPr>
                <w:rFonts w:hint="eastAsia" w:ascii="宋体" w:hAnsi="宋体" w:eastAsia="宋体" w:cs="宋体"/>
                <w:b/>
                <w:bCs/>
                <w:color w:val="auto"/>
                <w:sz w:val="21"/>
                <w:szCs w:val="21"/>
                <w:highlight w:val="none"/>
                <w:lang w:val="zh-CN" w:eastAsia="zh-CN" w:bidi="ar"/>
              </w:rPr>
              <w:t>提供业绩合同扫描件，时间以合同签订时间为准；若合同材料中无法体现签订时间、</w:t>
            </w:r>
            <w:r>
              <w:rPr>
                <w:rFonts w:hint="eastAsia" w:ascii="宋体" w:hAnsi="宋体" w:eastAsia="宋体" w:cs="宋体"/>
                <w:b/>
                <w:bCs/>
                <w:color w:val="auto"/>
                <w:sz w:val="21"/>
                <w:szCs w:val="21"/>
                <w:highlight w:val="none"/>
                <w:lang w:val="en-US" w:eastAsia="zh-CN" w:bidi="ar"/>
              </w:rPr>
              <w:t>服务</w:t>
            </w:r>
            <w:r>
              <w:rPr>
                <w:rFonts w:hint="eastAsia" w:ascii="宋体" w:hAnsi="宋体" w:eastAsia="宋体" w:cs="宋体"/>
                <w:b/>
                <w:bCs/>
                <w:color w:val="auto"/>
                <w:sz w:val="21"/>
                <w:szCs w:val="21"/>
                <w:highlight w:val="none"/>
                <w:lang w:val="zh-CN" w:eastAsia="zh-CN" w:bidi="ar"/>
              </w:rPr>
              <w:t>内容等关键评审因素的，须另</w:t>
            </w:r>
            <w:r>
              <w:rPr>
                <w:rFonts w:hint="eastAsia" w:ascii="宋体" w:hAnsi="宋体" w:eastAsia="宋体" w:cs="宋体"/>
                <w:b/>
                <w:bCs/>
                <w:color w:val="auto"/>
                <w:sz w:val="21"/>
                <w:szCs w:val="21"/>
                <w:highlight w:val="none"/>
                <w:lang w:val="en-US" w:eastAsia="zh-CN" w:bidi="ar"/>
              </w:rPr>
              <w:t>外提供</w:t>
            </w:r>
            <w:r>
              <w:rPr>
                <w:rFonts w:hint="eastAsia" w:ascii="宋体" w:hAnsi="宋体" w:eastAsia="宋体" w:cs="宋体"/>
                <w:b/>
                <w:bCs/>
                <w:color w:val="auto"/>
                <w:sz w:val="21"/>
                <w:szCs w:val="21"/>
                <w:highlight w:val="none"/>
                <w:lang w:val="zh-CN" w:eastAsia="zh-CN" w:bidi="ar"/>
              </w:rPr>
              <w:t>业主（合同甲方）出具的证明材料；</w:t>
            </w:r>
            <w:r>
              <w:rPr>
                <w:rFonts w:hint="eastAsia" w:ascii="宋体" w:hAnsi="宋体" w:eastAsia="宋体" w:cs="宋体"/>
                <w:b/>
                <w:bCs/>
                <w:color w:val="auto"/>
                <w:sz w:val="21"/>
                <w:szCs w:val="21"/>
                <w:highlight w:val="none"/>
                <w:lang w:val="en-US" w:eastAsia="zh-CN" w:bidi="ar"/>
              </w:rPr>
              <w:t>②提供的项目业绩只计算评审分值对应的项目数量，按照排列顺序从首个业绩开始评审至对应数量，超出部分不进行评审。对应数量内业绩不符合采购文件要求不得分的，不再补充评审超出部分业绩。如：提供2个业绩即得满分的，按照响应文件排序评审第一、第二项业绩，其余超出部分不再评审。</w:t>
            </w:r>
          </w:p>
        </w:tc>
        <w:tc>
          <w:tcPr>
            <w:tcW w:w="1305" w:type="dxa"/>
            <w:shd w:val="clear" w:color="auto" w:fill="auto"/>
            <w:vAlign w:val="center"/>
          </w:tcPr>
          <w:p w14:paraId="16705B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D25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14:paraId="26A562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2" w:type="dxa"/>
            <w:shd w:val="clear" w:color="auto" w:fill="auto"/>
            <w:vAlign w:val="center"/>
          </w:tcPr>
          <w:p w14:paraId="753EC745">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企业实力</w:t>
            </w:r>
          </w:p>
        </w:tc>
        <w:tc>
          <w:tcPr>
            <w:tcW w:w="4980" w:type="dxa"/>
            <w:shd w:val="clear" w:color="auto" w:fill="auto"/>
            <w:vAlign w:val="center"/>
          </w:tcPr>
          <w:p w14:paraId="693B8848">
            <w:pPr>
              <w:keepNext w:val="0"/>
              <w:keepLines w:val="0"/>
              <w:suppressLineNumbers w:val="0"/>
              <w:spacing w:before="0" w:beforeAutospacing="0" w:after="0" w:afterAutospacing="0" w:line="400" w:lineRule="exact"/>
              <w:ind w:left="0" w:right="0"/>
              <w:rPr>
                <w:rFonts w:hint="default" w:ascii="宋体" w:hAnsi="宋体" w:eastAsia="宋体" w:cs="宋体"/>
                <w:color w:val="auto"/>
                <w:sz w:val="21"/>
                <w:szCs w:val="21"/>
                <w:highlight w:val="none"/>
                <w:lang w:val="en-US" w:eastAsia="zh-CN"/>
              </w:rPr>
            </w:pPr>
            <w:r>
              <w:rPr>
                <w:rFonts w:hint="eastAsia" w:ascii="宋体" w:hAnsi="Times New Roman" w:eastAsia="宋体" w:cs="Times New Roman"/>
                <w:color w:val="auto"/>
                <w:szCs w:val="21"/>
                <w:highlight w:val="none"/>
                <w:lang w:val="en-US" w:eastAsia="zh-CN"/>
              </w:rPr>
              <w:t>投标人具有有效的下列证书：</w:t>
            </w:r>
          </w:p>
          <w:p w14:paraId="1906F520">
            <w:pPr>
              <w:keepNext w:val="0"/>
              <w:keepLines w:val="0"/>
              <w:suppressLineNumbers w:val="0"/>
              <w:spacing w:before="0" w:beforeAutospacing="0" w:after="0" w:afterAutospacing="0" w:line="36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1、信息安全管理体系认证证书； </w:t>
            </w:r>
          </w:p>
          <w:p w14:paraId="5DD312DE">
            <w:pPr>
              <w:keepNext w:val="0"/>
              <w:keepLines w:val="0"/>
              <w:suppressLineNumbers w:val="0"/>
              <w:spacing w:before="0" w:beforeAutospacing="0" w:after="0" w:afterAutospacing="0" w:line="36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2、信息技术服务管理体系认证证书</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 xml:space="preserve"> </w:t>
            </w:r>
          </w:p>
          <w:p w14:paraId="0ADD69CC">
            <w:pPr>
              <w:keepNext w:val="0"/>
              <w:keepLines w:val="0"/>
              <w:suppressLineNumbers w:val="0"/>
              <w:spacing w:before="0" w:beforeAutospacing="0" w:after="0" w:afterAutospacing="0" w:line="36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3、隐私信息管理体系认证证书；</w:t>
            </w:r>
          </w:p>
          <w:p w14:paraId="35703CC0">
            <w:pPr>
              <w:keepNext w:val="0"/>
              <w:keepLines w:val="0"/>
              <w:suppressLineNumbers w:val="0"/>
              <w:spacing w:before="0" w:beforeAutospacing="0" w:after="0" w:afterAutospacing="0" w:line="36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4、知识产权管理体系认证证书。 </w:t>
            </w:r>
          </w:p>
          <w:p w14:paraId="58AC30A3">
            <w:pPr>
              <w:keepNext w:val="0"/>
              <w:keepLines w:val="0"/>
              <w:suppressLineNumbers w:val="0"/>
              <w:spacing w:before="0" w:beforeAutospacing="0" w:after="0" w:afterAutospacing="0" w:line="400" w:lineRule="exact"/>
              <w:ind w:left="0" w:right="0"/>
              <w:rPr>
                <w:rFonts w:hint="default"/>
                <w:color w:val="auto"/>
                <w:highlight w:val="none"/>
                <w:lang w:val="en-US" w:eastAsia="zh-CN"/>
              </w:rPr>
            </w:pPr>
            <w:r>
              <w:rPr>
                <w:rFonts w:hint="eastAsia" w:ascii="宋体" w:hAnsi="Times New Roman" w:eastAsia="宋体" w:cs="Times New Roman"/>
                <w:color w:val="auto"/>
                <w:szCs w:val="21"/>
                <w:highlight w:val="none"/>
                <w:lang w:val="en-US" w:eastAsia="zh-CN"/>
              </w:rPr>
              <w:t>每提供1个得 2 分，最高得8分；未提供不得分。</w:t>
            </w:r>
          </w:p>
          <w:p w14:paraId="1C01E6B9">
            <w:pPr>
              <w:keepNext w:val="0"/>
              <w:keepLines w:val="0"/>
              <w:suppressLineNumbers w:val="0"/>
              <w:spacing w:before="0" w:beforeAutospacing="0" w:after="0" w:afterAutospacing="0" w:line="36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CN"/>
              </w:rPr>
              <w:t>①</w:t>
            </w:r>
            <w:r>
              <w:rPr>
                <w:rFonts w:hint="default" w:ascii="宋体" w:hAnsi="宋体" w:eastAsia="宋体" w:cs="宋体"/>
                <w:b/>
                <w:bCs/>
                <w:color w:val="auto"/>
                <w:sz w:val="21"/>
                <w:szCs w:val="21"/>
                <w:highlight w:val="none"/>
                <w:lang w:val="en-US" w:eastAsia="zh-CN"/>
              </w:rPr>
              <w:t>须提供证书扫描件并加盖公章</w:t>
            </w:r>
            <w:r>
              <w:rPr>
                <w:rFonts w:hint="eastAsia" w:ascii="宋体" w:hAnsi="宋体" w:eastAsia="宋体" w:cs="宋体"/>
                <w:b/>
                <w:bCs/>
                <w:color w:val="auto"/>
                <w:sz w:val="21"/>
                <w:szCs w:val="21"/>
                <w:highlight w:val="none"/>
                <w:lang w:val="en-US" w:eastAsia="zh-CN"/>
              </w:rPr>
              <w:t>；</w:t>
            </w:r>
            <w:r>
              <w:rPr>
                <w:rFonts w:hint="default"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②</w:t>
            </w:r>
            <w:r>
              <w:rPr>
                <w:rFonts w:hint="default" w:ascii="宋体" w:hAnsi="宋体" w:eastAsia="宋体" w:cs="宋体"/>
                <w:b/>
                <w:bCs/>
                <w:color w:val="auto"/>
                <w:sz w:val="21"/>
                <w:szCs w:val="21"/>
                <w:highlight w:val="none"/>
                <w:lang w:val="en-US" w:eastAsia="zh-CN"/>
              </w:rPr>
              <w:t>须提供“全国认证认可信息公共服务平台”证书信息查询结果的网页截图并加盖公章。</w:t>
            </w:r>
          </w:p>
        </w:tc>
        <w:tc>
          <w:tcPr>
            <w:tcW w:w="1305" w:type="dxa"/>
            <w:shd w:val="clear" w:color="auto" w:fill="auto"/>
            <w:vAlign w:val="center"/>
          </w:tcPr>
          <w:p w14:paraId="7B22B44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rPr>
            </w:pPr>
            <w:r>
              <w:rPr>
                <w:rFonts w:hint="eastAsia" w:asciiTheme="minorEastAsia" w:hAnsiTheme="minorEastAsia" w:eastAsiaTheme="minorEastAsia"/>
                <w:color w:val="auto"/>
                <w:sz w:val="21"/>
                <w:szCs w:val="21"/>
                <w:highlight w:val="none"/>
              </w:rPr>
              <w:t>0-</w:t>
            </w:r>
            <w:r>
              <w:rPr>
                <w:rFonts w:hint="eastAsia" w:asciiTheme="minorEastAsia" w:hAnsiTheme="minorEastAsia"/>
                <w:color w:val="auto"/>
                <w:sz w:val="21"/>
                <w:szCs w:val="21"/>
                <w:highlight w:val="none"/>
                <w:lang w:val="en-US" w:eastAsia="zh-CN"/>
              </w:rPr>
              <w:t>8</w:t>
            </w:r>
            <w:r>
              <w:rPr>
                <w:rFonts w:hint="eastAsia" w:asciiTheme="minorEastAsia" w:hAnsiTheme="minorEastAsia" w:eastAsiaTheme="minorEastAsia"/>
                <w:color w:val="auto"/>
                <w:sz w:val="21"/>
                <w:szCs w:val="21"/>
                <w:highlight w:val="none"/>
              </w:rPr>
              <w:t>分</w:t>
            </w:r>
          </w:p>
        </w:tc>
      </w:tr>
      <w:tr w14:paraId="6010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14:paraId="503B52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2" w:type="dxa"/>
            <w:shd w:val="clear" w:color="auto" w:fill="auto"/>
            <w:vAlign w:val="center"/>
          </w:tcPr>
          <w:p w14:paraId="0A04221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项目团队人员配备</w:t>
            </w:r>
          </w:p>
        </w:tc>
        <w:tc>
          <w:tcPr>
            <w:tcW w:w="4980" w:type="dxa"/>
            <w:shd w:val="clear" w:color="auto" w:fill="auto"/>
          </w:tcPr>
          <w:p w14:paraId="4C99C6A7">
            <w:pPr>
              <w:pStyle w:val="66"/>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1.项目负责人（仅限</w:t>
            </w: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人）（10分）</w:t>
            </w:r>
          </w:p>
          <w:p w14:paraId="38E14042">
            <w:pPr>
              <w:pStyle w:val="66"/>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具有以下证书的，每提供一个证书得2分，满分10分：</w:t>
            </w:r>
          </w:p>
          <w:p w14:paraId="56CB560D">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（1）信息系统项目管理师</w:t>
            </w:r>
          </w:p>
          <w:p w14:paraId="6555A9D7">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（2）软件评测师</w:t>
            </w:r>
          </w:p>
          <w:p w14:paraId="00A3907A">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（3）信息安全工程师</w:t>
            </w:r>
          </w:p>
          <w:p w14:paraId="149195EB">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（4）数据库系统工程师</w:t>
            </w:r>
          </w:p>
          <w:p w14:paraId="12BFDAB7">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（5）注册信息安全专业人员CISP证书</w:t>
            </w:r>
          </w:p>
          <w:p w14:paraId="55EECD3B">
            <w:pPr>
              <w:keepNext w:val="0"/>
              <w:keepLines w:val="0"/>
              <w:suppressLineNumbers w:val="0"/>
              <w:spacing w:before="0" w:beforeAutospacing="0" w:after="0" w:afterAutospacing="0" w:line="360" w:lineRule="exact"/>
              <w:ind w:left="0" w:right="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2.技术负责人（仅限1人）（8分）</w:t>
            </w:r>
          </w:p>
          <w:p w14:paraId="2AEB251B">
            <w:pPr>
              <w:pStyle w:val="66"/>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具有以下证书的，每提供一个证书得2分，满分8分：</w:t>
            </w:r>
          </w:p>
          <w:p w14:paraId="40A23DA6">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（1）系统规划与管理师</w:t>
            </w:r>
          </w:p>
          <w:p w14:paraId="30A9EB10">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（2）信息安全工程师</w:t>
            </w:r>
          </w:p>
          <w:p w14:paraId="543287A3">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（3）数据库系统工程师</w:t>
            </w:r>
          </w:p>
          <w:p w14:paraId="6B714136">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（4）注册渗透测试工程师CISP-PTE</w:t>
            </w:r>
          </w:p>
          <w:p w14:paraId="34462F67">
            <w:pPr>
              <w:pStyle w:val="66"/>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3.项目团队成员（项目负责人和技术负责人除外）（16分）：</w:t>
            </w:r>
          </w:p>
          <w:p w14:paraId="42EE0B3B">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具有以下证书的，每提供一个证书得2分，满分16分（一人多证和一证多人不重复计分）：</w:t>
            </w:r>
          </w:p>
          <w:p w14:paraId="0702283D">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（1）系统分析师</w:t>
            </w:r>
          </w:p>
          <w:p w14:paraId="4876AAA4">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（2）系统集成项目管理工程师</w:t>
            </w:r>
          </w:p>
          <w:p w14:paraId="5FDAB79F">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（3）数据库系统工程师</w:t>
            </w:r>
          </w:p>
          <w:p w14:paraId="2E0B7CA5">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（4）软件评测师</w:t>
            </w:r>
          </w:p>
          <w:p w14:paraId="4232166B">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（5）计算机软件产品检验员（高级）</w:t>
            </w:r>
          </w:p>
          <w:p w14:paraId="53CFDD35">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（6）网络工程师</w:t>
            </w:r>
          </w:p>
          <w:p w14:paraId="4A2697EF">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（7）电子信息专业工程师或以上职称证书</w:t>
            </w:r>
          </w:p>
          <w:p w14:paraId="366D6959">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（8）信息安全保障人员认证证书CISAW</w:t>
            </w:r>
          </w:p>
          <w:p w14:paraId="17ECD84B">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注：①提供以上人员相关证书扫描件；②持有上述人员社保部门出具的本单位为其缴纳的投标前近三个月内任意一月的社保证明或投标人提供承诺已为其缴纳社保的承诺书（格式自拟）。</w:t>
            </w:r>
          </w:p>
        </w:tc>
        <w:tc>
          <w:tcPr>
            <w:tcW w:w="1305" w:type="dxa"/>
            <w:shd w:val="clear" w:color="auto" w:fill="auto"/>
            <w:vAlign w:val="center"/>
          </w:tcPr>
          <w:p w14:paraId="2B32CCC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Theme="minorEastAsia" w:hAnsiTheme="minorEastAsia" w:eastAsiaTheme="minorEastAsia"/>
                <w:color w:val="auto"/>
                <w:sz w:val="21"/>
                <w:szCs w:val="21"/>
                <w:highlight w:val="none"/>
              </w:rPr>
              <w:t>0-</w:t>
            </w:r>
            <w:r>
              <w:rPr>
                <w:rFonts w:hint="eastAsia" w:ascii="宋体" w:hAnsi="宋体" w:eastAsia="宋体" w:cs="宋体"/>
                <w:color w:val="auto"/>
                <w:sz w:val="21"/>
                <w:szCs w:val="21"/>
                <w:highlight w:val="none"/>
                <w:lang w:val="en-US" w:eastAsia="zh-CN"/>
              </w:rPr>
              <w:t>34分</w:t>
            </w:r>
          </w:p>
        </w:tc>
      </w:tr>
      <w:tr w14:paraId="1357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14:paraId="5E7D2D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2" w:type="dxa"/>
            <w:shd w:val="clear" w:color="auto" w:fill="auto"/>
            <w:vAlign w:val="center"/>
          </w:tcPr>
          <w:p w14:paraId="29D0F8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检测工具</w:t>
            </w:r>
          </w:p>
        </w:tc>
        <w:tc>
          <w:tcPr>
            <w:tcW w:w="4980" w:type="dxa"/>
            <w:shd w:val="clear" w:color="auto" w:fill="auto"/>
          </w:tcPr>
          <w:p w14:paraId="1C7337FF">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zh-CN" w:bidi="ar"/>
              </w:rPr>
            </w:pPr>
            <w:r>
              <w:rPr>
                <w:rFonts w:hint="eastAsia" w:ascii="宋体" w:hAnsi="宋体" w:eastAsia="宋体" w:cs="宋体"/>
                <w:color w:val="auto"/>
                <w:sz w:val="21"/>
                <w:szCs w:val="21"/>
                <w:highlight w:val="none"/>
                <w:lang w:val="zh-CN" w:bidi="ar"/>
              </w:rPr>
              <w:t>供应商为本项目配备的检测工具包括：①功能自动化测试工具；②性能测试工具（并发500及以上用户数）；③建筑智能化弱电检测工具；④系统漏洞检查工具；⑤云服务测试工具；⑥扩声系统检测工具。以上每配备一项得 1分，最高得 6分。</w:t>
            </w:r>
          </w:p>
          <w:p w14:paraId="636C6AE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zh-CN" w:bidi="ar"/>
              </w:rPr>
            </w:pPr>
            <w:r>
              <w:rPr>
                <w:rFonts w:hint="eastAsia" w:ascii="宋体" w:hAnsi="宋体" w:eastAsia="宋体" w:cs="宋体"/>
                <w:b/>
                <w:bCs/>
                <w:color w:val="auto"/>
                <w:sz w:val="21"/>
                <w:szCs w:val="21"/>
                <w:highlight w:val="none"/>
                <w:lang w:val="zh-CN" w:bidi="ar"/>
              </w:rPr>
              <w:t>注：需提供项目实施中所运用的检测工具的合法证明文件（若为自有提供工具软件著作权证书，若为购买工具提供购置合同及发票）</w:t>
            </w:r>
          </w:p>
        </w:tc>
        <w:tc>
          <w:tcPr>
            <w:tcW w:w="1305" w:type="dxa"/>
            <w:shd w:val="clear" w:color="auto" w:fill="auto"/>
            <w:vAlign w:val="center"/>
          </w:tcPr>
          <w:p w14:paraId="66C5535C">
            <w:pPr>
              <w:keepNext w:val="0"/>
              <w:keepLines w:val="0"/>
              <w:suppressLineNumbers w:val="0"/>
              <w:spacing w:before="0" w:beforeAutospacing="0" w:after="0" w:afterAutospacing="0"/>
              <w:ind w:left="0" w:right="0"/>
              <w:jc w:val="center"/>
              <w:rPr>
                <w:rFonts w:hint="default" w:asciiTheme="minorEastAsia" w:hAnsi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0-6分</w:t>
            </w:r>
          </w:p>
        </w:tc>
      </w:tr>
    </w:tbl>
    <w:p w14:paraId="22A71F18">
      <w:pPr>
        <w:spacing w:line="312"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注：各评委得分的平均值为投标人资信标得分，分值保留两位小数点。</w:t>
      </w:r>
    </w:p>
    <w:p w14:paraId="039066EB">
      <w:pPr>
        <w:spacing w:line="312" w:lineRule="auto"/>
        <w:ind w:firstLine="211" w:firstLineChars="100"/>
        <w:outlineLvl w:val="2"/>
        <w:rPr>
          <w:rFonts w:hint="eastAsia" w:ascii="宋体" w:hAnsi="宋体" w:cs="宋体"/>
          <w:b/>
          <w:color w:val="auto"/>
          <w:szCs w:val="21"/>
          <w:highlight w:val="none"/>
        </w:rPr>
      </w:pPr>
      <w:r>
        <w:rPr>
          <w:rFonts w:hint="eastAsia" w:ascii="宋体" w:hAnsi="宋体" w:cs="宋体"/>
          <w:b/>
          <w:color w:val="auto"/>
          <w:szCs w:val="21"/>
          <w:highlight w:val="none"/>
        </w:rPr>
        <w:t>6.2技术标评审细则（</w:t>
      </w:r>
      <w:r>
        <w:rPr>
          <w:rFonts w:hint="eastAsia" w:ascii="宋体" w:hAnsi="宋体" w:cs="宋体"/>
          <w:b/>
          <w:color w:val="auto"/>
          <w:szCs w:val="21"/>
          <w:highlight w:val="none"/>
          <w:lang w:val="en-US" w:eastAsia="zh-CN"/>
        </w:rPr>
        <w:t>33</w:t>
      </w:r>
      <w:r>
        <w:rPr>
          <w:rFonts w:hint="eastAsia" w:ascii="宋体" w:hAnsi="宋体" w:cs="宋体"/>
          <w:b/>
          <w:color w:val="auto"/>
          <w:szCs w:val="21"/>
          <w:highlight w:val="none"/>
        </w:rPr>
        <w:t>分）</w:t>
      </w:r>
    </w:p>
    <w:tbl>
      <w:tblPr>
        <w:tblStyle w:val="2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080"/>
        <w:gridCol w:w="5273"/>
        <w:gridCol w:w="1144"/>
      </w:tblGrid>
      <w:tr w14:paraId="12A8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14:paraId="427FCC49">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类别</w:t>
            </w:r>
          </w:p>
        </w:tc>
        <w:tc>
          <w:tcPr>
            <w:tcW w:w="1080" w:type="dxa"/>
            <w:shd w:val="clear" w:color="auto" w:fill="auto"/>
            <w:vAlign w:val="center"/>
          </w:tcPr>
          <w:p w14:paraId="713453F2">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评分内容</w:t>
            </w:r>
          </w:p>
        </w:tc>
        <w:tc>
          <w:tcPr>
            <w:tcW w:w="5273" w:type="dxa"/>
            <w:shd w:val="clear" w:color="auto" w:fill="auto"/>
            <w:vAlign w:val="center"/>
          </w:tcPr>
          <w:p w14:paraId="169C8FF6">
            <w:pPr>
              <w:keepNext w:val="0"/>
              <w:keepLines w:val="0"/>
              <w:suppressLineNumbers w:val="0"/>
              <w:spacing w:before="0" w:beforeAutospacing="0" w:after="0" w:afterAutospacing="0"/>
              <w:ind w:left="0" w:right="0"/>
              <w:jc w:val="center"/>
              <w:rPr>
                <w:rFonts w:hint="eastAsia" w:ascii="宋体" w:cs="宋体" w:hAnsiTheme="minorHAnsi"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评分标准</w:t>
            </w:r>
          </w:p>
        </w:tc>
        <w:tc>
          <w:tcPr>
            <w:tcW w:w="1144" w:type="dxa"/>
            <w:shd w:val="clear" w:color="auto" w:fill="auto"/>
            <w:vAlign w:val="center"/>
          </w:tcPr>
          <w:p w14:paraId="3EB886C1">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分值范围</w:t>
            </w:r>
          </w:p>
        </w:tc>
      </w:tr>
      <w:tr w14:paraId="43D5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shd w:val="clear" w:color="auto" w:fill="auto"/>
            <w:vAlign w:val="center"/>
          </w:tcPr>
          <w:p w14:paraId="2FF61B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218675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分）</w:t>
            </w:r>
          </w:p>
        </w:tc>
        <w:tc>
          <w:tcPr>
            <w:tcW w:w="1080" w:type="dxa"/>
            <w:shd w:val="clear" w:color="auto" w:fill="auto"/>
            <w:vAlign w:val="center"/>
          </w:tcPr>
          <w:p w14:paraId="77FF3F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5273" w:type="dxa"/>
            <w:shd w:val="clear" w:color="auto" w:fill="auto"/>
            <w:vAlign w:val="top"/>
          </w:tcPr>
          <w:p w14:paraId="1E5B9455">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评标委员会根据各投标文件中实施方案是否满足国家规范的要求、全面、科学合理进行综合</w:t>
            </w:r>
            <w:r>
              <w:rPr>
                <w:rFonts w:hint="eastAsia" w:ascii="宋体" w:hAnsi="宋体" w:cs="宋体"/>
                <w:color w:val="auto"/>
                <w:kern w:val="2"/>
                <w:sz w:val="21"/>
                <w:szCs w:val="21"/>
                <w:highlight w:val="none"/>
                <w:lang w:val="en-US" w:eastAsia="zh-CN" w:bidi="ar"/>
              </w:rPr>
              <w:t>评审</w:t>
            </w:r>
            <w:r>
              <w:rPr>
                <w:rFonts w:hint="eastAsia" w:ascii="宋体" w:hAnsi="宋体" w:eastAsia="宋体" w:cs="宋体"/>
                <w:color w:val="auto"/>
                <w:kern w:val="2"/>
                <w:sz w:val="21"/>
                <w:szCs w:val="21"/>
                <w:highlight w:val="none"/>
                <w:lang w:val="zh-CN" w:eastAsia="zh-CN" w:bidi="ar"/>
              </w:rPr>
              <w:t>：</w:t>
            </w:r>
          </w:p>
          <w:p w14:paraId="46B30C49">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检测方案满足国家规范、全面、科学合理的得</w:t>
            </w:r>
            <w:r>
              <w:rPr>
                <w:rFonts w:hint="eastAsia" w:ascii="宋体" w:hAnsi="宋体" w:eastAsia="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zh-CN" w:eastAsia="zh-CN" w:bidi="ar"/>
              </w:rPr>
              <w:t>分；</w:t>
            </w:r>
          </w:p>
          <w:p w14:paraId="7AD66817">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CN" w:eastAsia="zh-CN" w:bidi="ar"/>
              </w:rPr>
              <w:t>检测方案科学合理、基本切实可行的得</w:t>
            </w:r>
            <w:r>
              <w:rPr>
                <w:rFonts w:hint="eastAsia" w:ascii="宋体" w:hAnsi="宋体" w:eastAsia="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zh-CN" w:eastAsia="zh-CN" w:bidi="ar"/>
              </w:rPr>
              <w:t>分；</w:t>
            </w:r>
          </w:p>
          <w:p w14:paraId="25082169">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检测方案较科学合理，比较可行的得</w:t>
            </w: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zh-CN" w:eastAsia="zh-CN" w:bidi="ar"/>
              </w:rPr>
              <w:t>分；</w:t>
            </w:r>
          </w:p>
          <w:p w14:paraId="3AE48B94">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zh-CN" w:eastAsia="zh-CN" w:bidi="ar"/>
              </w:rPr>
              <w:t>检测方案基本科学合理、基本切实可行的得</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分；</w:t>
            </w:r>
          </w:p>
          <w:p w14:paraId="0CDE3AEF">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(5)未提供不得分。</w:t>
            </w:r>
          </w:p>
          <w:p w14:paraId="6831152B">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CN" w:eastAsia="zh-CN" w:bidi="ar"/>
              </w:rPr>
              <w:t>投标人须制定详细的检测进度方案，评标委员会根据进度方案进行综合</w:t>
            </w:r>
            <w:r>
              <w:rPr>
                <w:rFonts w:hint="eastAsia" w:ascii="宋体" w:hAnsi="宋体" w:cs="宋体"/>
                <w:color w:val="auto"/>
                <w:kern w:val="2"/>
                <w:sz w:val="21"/>
                <w:szCs w:val="21"/>
                <w:highlight w:val="none"/>
                <w:lang w:val="en-US" w:eastAsia="zh-CN" w:bidi="ar"/>
              </w:rPr>
              <w:t>评审</w:t>
            </w:r>
            <w:r>
              <w:rPr>
                <w:rFonts w:hint="eastAsia" w:ascii="宋体" w:hAnsi="宋体" w:eastAsia="宋体" w:cs="宋体"/>
                <w:color w:val="auto"/>
                <w:kern w:val="2"/>
                <w:sz w:val="21"/>
                <w:szCs w:val="21"/>
                <w:highlight w:val="none"/>
                <w:lang w:val="zh-CN" w:eastAsia="zh-CN" w:bidi="ar"/>
              </w:rPr>
              <w:t>：</w:t>
            </w:r>
          </w:p>
          <w:p w14:paraId="39E99196">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进度计划编制科学、优化，控制措施与手段可靠有力的得</w:t>
            </w:r>
            <w:r>
              <w:rPr>
                <w:rFonts w:hint="eastAsia" w:ascii="宋体" w:hAnsi="宋体" w:eastAsia="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zh-CN" w:eastAsia="zh-CN" w:bidi="ar"/>
              </w:rPr>
              <w:t>分；</w:t>
            </w:r>
          </w:p>
          <w:p w14:paraId="3E0C9E3D">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CN" w:eastAsia="zh-CN" w:bidi="ar"/>
              </w:rPr>
              <w:t>进度计划编制较科学，控制措施与手段可靠的得</w:t>
            </w:r>
            <w:r>
              <w:rPr>
                <w:rFonts w:hint="eastAsia" w:ascii="宋体" w:hAnsi="宋体" w:eastAsia="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zh-CN" w:eastAsia="zh-CN" w:bidi="ar"/>
              </w:rPr>
              <w:t>分；</w:t>
            </w:r>
          </w:p>
          <w:p w14:paraId="65B5C5A3">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进度计划编制基本科学，控制措施与手段较可靠的得</w:t>
            </w: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zh-CN" w:eastAsia="zh-CN" w:bidi="ar"/>
              </w:rPr>
              <w:t>分；</w:t>
            </w:r>
          </w:p>
          <w:p w14:paraId="478663A9">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zh-CN" w:eastAsia="zh-CN" w:bidi="ar"/>
              </w:rPr>
              <w:t>进度计划编制</w:t>
            </w:r>
            <w:r>
              <w:rPr>
                <w:rFonts w:hint="eastAsia" w:ascii="宋体" w:hAnsi="宋体" w:cs="宋体"/>
                <w:color w:val="auto"/>
                <w:kern w:val="2"/>
                <w:sz w:val="21"/>
                <w:szCs w:val="21"/>
                <w:highlight w:val="none"/>
                <w:lang w:val="en-US" w:eastAsia="zh-CN" w:bidi="ar"/>
              </w:rPr>
              <w:t>内容简单</w:t>
            </w:r>
            <w:r>
              <w:rPr>
                <w:rFonts w:hint="eastAsia" w:ascii="宋体" w:hAnsi="宋体" w:eastAsia="宋体" w:cs="宋体"/>
                <w:color w:val="auto"/>
                <w:kern w:val="2"/>
                <w:sz w:val="21"/>
                <w:szCs w:val="21"/>
                <w:highlight w:val="none"/>
                <w:lang w:val="zh-CN" w:eastAsia="zh-CN" w:bidi="ar"/>
              </w:rPr>
              <w:t>，控制措施与手段</w:t>
            </w:r>
            <w:r>
              <w:rPr>
                <w:rFonts w:hint="eastAsia" w:ascii="宋体" w:hAnsi="宋体" w:cs="宋体"/>
                <w:color w:val="auto"/>
                <w:kern w:val="2"/>
                <w:sz w:val="21"/>
                <w:szCs w:val="21"/>
                <w:highlight w:val="none"/>
                <w:lang w:val="en-US" w:eastAsia="zh-CN" w:bidi="ar"/>
              </w:rPr>
              <w:t>有待完善</w:t>
            </w:r>
            <w:r>
              <w:rPr>
                <w:rFonts w:hint="eastAsia" w:ascii="宋体" w:hAnsi="宋体" w:eastAsia="宋体" w:cs="宋体"/>
                <w:color w:val="auto"/>
                <w:kern w:val="2"/>
                <w:sz w:val="21"/>
                <w:szCs w:val="21"/>
                <w:highlight w:val="none"/>
                <w:lang w:val="zh-CN" w:eastAsia="zh-CN" w:bidi="ar"/>
              </w:rPr>
              <w:t>的得</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分；</w:t>
            </w:r>
          </w:p>
          <w:p w14:paraId="468850BF">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(5)未提供不得分。</w:t>
            </w:r>
          </w:p>
          <w:p w14:paraId="2AD4CBD4">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投标人须制定服务管理制度，评标委员会根据服务管理制度进行综合</w:t>
            </w:r>
            <w:r>
              <w:rPr>
                <w:rFonts w:hint="eastAsia" w:ascii="宋体" w:hAnsi="宋体" w:cs="宋体"/>
                <w:color w:val="auto"/>
                <w:kern w:val="2"/>
                <w:sz w:val="21"/>
                <w:szCs w:val="21"/>
                <w:highlight w:val="none"/>
                <w:lang w:val="en-US" w:eastAsia="zh-CN" w:bidi="ar"/>
              </w:rPr>
              <w:t>评审</w:t>
            </w:r>
            <w:r>
              <w:rPr>
                <w:rFonts w:hint="eastAsia" w:ascii="宋体" w:hAnsi="宋体" w:eastAsia="宋体" w:cs="宋体"/>
                <w:color w:val="auto"/>
                <w:kern w:val="2"/>
                <w:sz w:val="21"/>
                <w:szCs w:val="21"/>
                <w:highlight w:val="none"/>
                <w:lang w:val="zh-CN" w:eastAsia="zh-CN" w:bidi="ar"/>
              </w:rPr>
              <w:t>：</w:t>
            </w:r>
          </w:p>
          <w:p w14:paraId="038A18E5">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服务管理制度科学、全面的得</w:t>
            </w: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zh-CN" w:eastAsia="zh-CN" w:bidi="ar"/>
              </w:rPr>
              <w:t>分；</w:t>
            </w:r>
          </w:p>
          <w:p w14:paraId="6A6509A6">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CN" w:eastAsia="zh-CN" w:bidi="ar"/>
              </w:rPr>
              <w:t>服务管理制度已具备但不全面的得</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分；</w:t>
            </w:r>
          </w:p>
          <w:p w14:paraId="315FF24F">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服务管理制度</w:t>
            </w:r>
            <w:r>
              <w:rPr>
                <w:rFonts w:hint="eastAsia" w:ascii="宋体" w:hAnsi="宋体" w:cs="宋体"/>
                <w:color w:val="auto"/>
                <w:kern w:val="2"/>
                <w:sz w:val="21"/>
                <w:szCs w:val="21"/>
                <w:highlight w:val="none"/>
                <w:lang w:val="en-US" w:eastAsia="zh-CN" w:bidi="ar"/>
              </w:rPr>
              <w:t>内容简单，或出现非专门针对本项目内容的得1分</w:t>
            </w:r>
            <w:r>
              <w:rPr>
                <w:rFonts w:hint="eastAsia" w:ascii="宋体" w:hAnsi="宋体" w:cs="宋体"/>
                <w:color w:val="auto"/>
                <w:kern w:val="2"/>
                <w:sz w:val="21"/>
                <w:szCs w:val="21"/>
                <w:highlight w:val="none"/>
                <w:lang w:val="zh-CN" w:eastAsia="zh-CN" w:bidi="ar"/>
              </w:rPr>
              <w:t>；</w:t>
            </w:r>
          </w:p>
          <w:p w14:paraId="13F62E46">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)不合格或未提供的不</w:t>
            </w:r>
            <w:r>
              <w:rPr>
                <w:rFonts w:hint="eastAsia" w:ascii="宋体" w:hAnsi="宋体" w:eastAsia="宋体" w:cs="宋体"/>
                <w:color w:val="auto"/>
                <w:kern w:val="2"/>
                <w:sz w:val="21"/>
                <w:szCs w:val="21"/>
                <w:highlight w:val="none"/>
                <w:lang w:val="zh-CN" w:eastAsia="zh-CN" w:bidi="ar"/>
              </w:rPr>
              <w:t>得分。</w:t>
            </w:r>
          </w:p>
        </w:tc>
        <w:tc>
          <w:tcPr>
            <w:tcW w:w="1144" w:type="dxa"/>
            <w:shd w:val="clear" w:color="auto" w:fill="auto"/>
            <w:vAlign w:val="center"/>
          </w:tcPr>
          <w:p w14:paraId="05592A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分</w:t>
            </w:r>
          </w:p>
        </w:tc>
      </w:tr>
      <w:tr w14:paraId="327C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14:paraId="0B9947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080" w:type="dxa"/>
            <w:shd w:val="clear" w:color="auto" w:fill="auto"/>
            <w:vAlign w:val="center"/>
          </w:tcPr>
          <w:p w14:paraId="22E216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w:t>
            </w:r>
          </w:p>
        </w:tc>
        <w:tc>
          <w:tcPr>
            <w:tcW w:w="5273" w:type="dxa"/>
            <w:shd w:val="clear" w:color="auto" w:fill="auto"/>
          </w:tcPr>
          <w:p w14:paraId="745A229D">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评标委员会根据投标文件对本项目的测评质量保障措施的描述，进行综合评价：</w:t>
            </w:r>
          </w:p>
          <w:p w14:paraId="2106E29D">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（1）测评质量保证措施得当，符合国家规范要求，措施完善可行的得5分；</w:t>
            </w:r>
          </w:p>
          <w:p w14:paraId="72805A23">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（2）测评质量保证措施比较得当，符合国家规范要求，措施较完善可行的得3分；</w:t>
            </w:r>
          </w:p>
          <w:p w14:paraId="486C621E">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（3）测评质量保证措施基本得当，符合国家规范要求，措施基本可行的1分；</w:t>
            </w:r>
          </w:p>
          <w:p w14:paraId="050C31D9">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（4）无此项内容的，本项不得分。</w:t>
            </w:r>
          </w:p>
        </w:tc>
        <w:tc>
          <w:tcPr>
            <w:tcW w:w="1144" w:type="dxa"/>
            <w:shd w:val="clear" w:color="auto" w:fill="auto"/>
            <w:vAlign w:val="center"/>
          </w:tcPr>
          <w:p w14:paraId="331DF8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1D78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tcPr>
          <w:p w14:paraId="07027B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080" w:type="dxa"/>
            <w:shd w:val="clear" w:color="auto" w:fill="auto"/>
            <w:vAlign w:val="center"/>
          </w:tcPr>
          <w:p w14:paraId="1E2B39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应急保证措施</w:t>
            </w:r>
          </w:p>
        </w:tc>
        <w:tc>
          <w:tcPr>
            <w:tcW w:w="5273" w:type="dxa"/>
            <w:shd w:val="clear" w:color="auto" w:fill="auto"/>
          </w:tcPr>
          <w:p w14:paraId="25F87A06">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评标委员会根据投标文件对本项目的</w:t>
            </w:r>
            <w:r>
              <w:rPr>
                <w:rFonts w:hint="eastAsia" w:ascii="宋体" w:hAnsi="宋体" w:eastAsia="宋体" w:cs="宋体"/>
                <w:color w:val="auto"/>
                <w:kern w:val="2"/>
                <w:sz w:val="21"/>
                <w:szCs w:val="21"/>
                <w:highlight w:val="none"/>
                <w:lang w:val="zh-CN" w:eastAsia="zh-CN" w:bidi="ar"/>
              </w:rPr>
              <w:t>应急保障</w:t>
            </w:r>
            <w:r>
              <w:rPr>
                <w:rFonts w:hint="eastAsia" w:ascii="宋体" w:hAnsi="宋体" w:eastAsia="宋体" w:cs="宋体"/>
                <w:color w:val="auto"/>
                <w:kern w:val="2"/>
                <w:sz w:val="21"/>
                <w:szCs w:val="21"/>
                <w:highlight w:val="none"/>
                <w:lang w:val="en-US" w:eastAsia="zh-CN" w:bidi="ar"/>
              </w:rPr>
              <w:t>方案的描述，进行综合评价：</w:t>
            </w:r>
          </w:p>
          <w:p w14:paraId="076386BC">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具有详细的应急保障方案，具有详细的应急流程，体现各类应急事件处理流程，应急管理架构清晰，人员职责分工明确的，得5分；</w:t>
            </w:r>
          </w:p>
          <w:p w14:paraId="633FAD4B">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CN" w:eastAsia="zh-CN" w:bidi="ar"/>
              </w:rPr>
              <w:t>具有可行的应急保障方案、对应的服务响应承诺、应急流程、人员职责分工的得3分；</w:t>
            </w:r>
          </w:p>
          <w:p w14:paraId="46300C42">
            <w:pPr>
              <w:keepNext w:val="0"/>
              <w:keepLines w:val="0"/>
              <w:numPr>
                <w:ilvl w:val="0"/>
                <w:numId w:val="0"/>
              </w:numPr>
              <w:suppressLineNumbers w:val="0"/>
              <w:spacing w:before="0" w:beforeAutospacing="0" w:after="0" w:afterAutospacing="0" w:line="360" w:lineRule="exact"/>
              <w:ind w:left="0" w:right="0" w:rightChars="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应急保障方案</w:t>
            </w:r>
            <w:r>
              <w:rPr>
                <w:rFonts w:hint="eastAsia" w:ascii="宋体" w:hAnsi="宋体" w:eastAsia="宋体" w:cs="宋体"/>
                <w:color w:val="auto"/>
                <w:kern w:val="2"/>
                <w:sz w:val="21"/>
                <w:szCs w:val="21"/>
                <w:highlight w:val="none"/>
                <w:lang w:val="en-US" w:eastAsia="zh-CN" w:bidi="ar"/>
              </w:rPr>
              <w:t>描述简单，服务响应承诺、应急流程急人员职责分工内容有待完善的得1分；</w:t>
            </w:r>
          </w:p>
          <w:p w14:paraId="7E6D9F63">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zh-CN" w:eastAsia="zh-CN" w:bidi="ar"/>
              </w:rPr>
              <w:t>应急保障方案人员职责分工等不合理的不得分。</w:t>
            </w:r>
          </w:p>
        </w:tc>
        <w:tc>
          <w:tcPr>
            <w:tcW w:w="1144" w:type="dxa"/>
            <w:shd w:val="clear" w:color="auto" w:fill="auto"/>
            <w:vAlign w:val="center"/>
          </w:tcPr>
          <w:p w14:paraId="69A2A3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bl>
    <w:p w14:paraId="76532E71">
      <w:pPr>
        <w:spacing w:line="440" w:lineRule="exact"/>
        <w:ind w:firstLine="422" w:firstLineChars="200"/>
        <w:rPr>
          <w:rFonts w:hint="eastAsia"/>
          <w:b/>
          <w:color w:val="auto"/>
          <w:szCs w:val="21"/>
          <w:highlight w:val="none"/>
        </w:rPr>
      </w:pPr>
      <w:r>
        <w:rPr>
          <w:rFonts w:hint="eastAsia"/>
          <w:b/>
          <w:color w:val="auto"/>
          <w:szCs w:val="21"/>
          <w:highlight w:val="none"/>
        </w:rPr>
        <w:t>注：各投标人技术标总得分为各评委评分的平均值为最终得分。取两位小数，小数点后第三位四舍五入。</w:t>
      </w:r>
    </w:p>
    <w:p w14:paraId="7E75420D">
      <w:pPr>
        <w:spacing w:line="440" w:lineRule="exact"/>
        <w:ind w:firstLine="422" w:firstLineChars="200"/>
        <w:jc w:val="left"/>
        <w:outlineLvl w:val="2"/>
        <w:rPr>
          <w:rFonts w:hint="eastAsia" w:ascii="宋体" w:hAnsi="宋体" w:cs="宋体"/>
          <w:b/>
          <w:color w:val="auto"/>
          <w:szCs w:val="21"/>
          <w:highlight w:val="none"/>
        </w:rPr>
      </w:pPr>
      <w:r>
        <w:rPr>
          <w:rFonts w:hint="eastAsia" w:ascii="宋体" w:hAnsi="宋体" w:cs="宋体"/>
          <w:b/>
          <w:bCs/>
          <w:color w:val="auto"/>
          <w:szCs w:val="21"/>
          <w:highlight w:val="none"/>
        </w:rPr>
        <w:t>6.3商务标评审细则（</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0分）</w:t>
      </w:r>
    </w:p>
    <w:tbl>
      <w:tblPr>
        <w:tblStyle w:val="27"/>
        <w:tblW w:w="9021"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68"/>
        <w:gridCol w:w="810"/>
        <w:gridCol w:w="5995"/>
      </w:tblGrid>
      <w:tr w14:paraId="4B23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8" w:type="dxa"/>
            <w:noWrap w:val="0"/>
            <w:vAlign w:val="center"/>
          </w:tcPr>
          <w:p w14:paraId="07FE89BD">
            <w:pPr>
              <w:keepNext w:val="0"/>
              <w:keepLines w:val="0"/>
              <w:suppressLineNumbers w:val="0"/>
              <w:spacing w:before="0" w:beforeAutospacing="0" w:after="0" w:afterAutospacing="0" w:line="4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68" w:type="dxa"/>
            <w:noWrap w:val="0"/>
            <w:vAlign w:val="center"/>
          </w:tcPr>
          <w:p w14:paraId="00BA9CC6">
            <w:pPr>
              <w:keepNext w:val="0"/>
              <w:keepLines w:val="0"/>
              <w:suppressLineNumbers w:val="0"/>
              <w:spacing w:before="0" w:beforeAutospacing="0" w:after="0" w:afterAutospacing="0" w:line="4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评分因素</w:t>
            </w:r>
          </w:p>
        </w:tc>
        <w:tc>
          <w:tcPr>
            <w:tcW w:w="810" w:type="dxa"/>
            <w:noWrap w:val="0"/>
            <w:vAlign w:val="center"/>
          </w:tcPr>
          <w:p w14:paraId="6264D628">
            <w:pPr>
              <w:keepNext w:val="0"/>
              <w:keepLines w:val="0"/>
              <w:suppressLineNumbers w:val="0"/>
              <w:spacing w:before="0" w:beforeAutospacing="0" w:after="0" w:afterAutospacing="0" w:line="4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分值</w:t>
            </w:r>
          </w:p>
        </w:tc>
        <w:tc>
          <w:tcPr>
            <w:tcW w:w="5995" w:type="dxa"/>
            <w:noWrap w:val="0"/>
            <w:vAlign w:val="center"/>
          </w:tcPr>
          <w:p w14:paraId="69885C31">
            <w:pPr>
              <w:keepNext w:val="0"/>
              <w:keepLines w:val="0"/>
              <w:suppressLineNumbers w:val="0"/>
              <w:spacing w:before="0" w:beforeAutospacing="0" w:after="0" w:afterAutospacing="0" w:line="4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评审细则</w:t>
            </w:r>
          </w:p>
        </w:tc>
      </w:tr>
      <w:tr w14:paraId="1725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8" w:type="dxa"/>
            <w:noWrap w:val="0"/>
            <w:vAlign w:val="center"/>
          </w:tcPr>
          <w:p w14:paraId="67200ADE">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68" w:type="dxa"/>
            <w:noWrap w:val="0"/>
            <w:vAlign w:val="center"/>
          </w:tcPr>
          <w:p w14:paraId="0A1AC14B">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810" w:type="dxa"/>
            <w:noWrap w:val="0"/>
            <w:vAlign w:val="center"/>
          </w:tcPr>
          <w:p w14:paraId="5FBF0A30">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0分</w:t>
            </w:r>
          </w:p>
        </w:tc>
        <w:tc>
          <w:tcPr>
            <w:tcW w:w="5995" w:type="dxa"/>
            <w:noWrap w:val="0"/>
            <w:vAlign w:val="center"/>
          </w:tcPr>
          <w:p w14:paraId="37223258">
            <w:pPr>
              <w:keepNext w:val="0"/>
              <w:keepLines w:val="0"/>
              <w:suppressLineNumbers w:val="0"/>
              <w:tabs>
                <w:tab w:val="left" w:pos="1080"/>
              </w:tabs>
              <w:kinsoku/>
              <w:overflowPunct/>
              <w:topLinePunct w:val="0"/>
              <w:bidi w:val="0"/>
              <w:spacing w:before="0" w:beforeAutospacing="0" w:after="0" w:afterAutospacing="0" w:line="440" w:lineRule="exact"/>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采购人设置投标报价最高限价，各投标人有效报价不得高于最高限价，否则，其投标文件按无效标处理。 </w:t>
            </w:r>
          </w:p>
          <w:p w14:paraId="0DBE1B7B">
            <w:pPr>
              <w:pStyle w:val="9"/>
              <w:spacing w:after="0" w:line="440" w:lineRule="exact"/>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满足采购文件要求且报价最低的为评审基准价，其价格分为满分（10分）。其他供应商的价格统一按照下列公式计算：报价得分＝（评标基准价／投标报价）×10。若投标报价超出采购预算的，作为无效响应处理。</w:t>
            </w:r>
          </w:p>
        </w:tc>
      </w:tr>
    </w:tbl>
    <w:p w14:paraId="76674AF6">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exact"/>
        <w:jc w:val="center"/>
        <w:textAlignment w:val="auto"/>
        <w:outlineLvl w:val="1"/>
        <w:rPr>
          <w:rFonts w:hint="eastAsia" w:ascii="宋体"/>
          <w:b/>
          <w:color w:val="auto"/>
          <w:sz w:val="24"/>
          <w:szCs w:val="24"/>
          <w:highlight w:val="none"/>
        </w:rPr>
      </w:pPr>
      <w:bookmarkStart w:id="54" w:name="_Toc19726_WPSOffice_Level2"/>
      <w:bookmarkStart w:id="55" w:name="_Toc25521"/>
      <w:r>
        <w:rPr>
          <w:rFonts w:hint="eastAsia" w:ascii="宋体"/>
          <w:b/>
          <w:color w:val="auto"/>
          <w:sz w:val="24"/>
          <w:szCs w:val="24"/>
          <w:highlight w:val="none"/>
        </w:rPr>
        <w:t>五</w:t>
      </w:r>
      <w:r>
        <w:rPr>
          <w:rFonts w:hint="eastAsia" w:ascii="宋体"/>
          <w:b/>
          <w:color w:val="auto"/>
          <w:sz w:val="24"/>
          <w:szCs w:val="24"/>
          <w:highlight w:val="none"/>
          <w:lang w:eastAsia="zh-CN"/>
        </w:rPr>
        <w:t>、</w:t>
      </w:r>
      <w:r>
        <w:rPr>
          <w:rFonts w:hint="eastAsia" w:ascii="宋体"/>
          <w:b/>
          <w:color w:val="auto"/>
          <w:sz w:val="24"/>
          <w:szCs w:val="24"/>
          <w:highlight w:val="none"/>
        </w:rPr>
        <w:t>推荐中标候选人</w:t>
      </w:r>
      <w:bookmarkEnd w:id="54"/>
      <w:bookmarkEnd w:id="55"/>
    </w:p>
    <w:p w14:paraId="181AF19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评标委员会按资信</w:t>
      </w:r>
      <w:r>
        <w:rPr>
          <w:rFonts w:hint="eastAsia" w:ascii="宋体"/>
          <w:color w:val="auto"/>
          <w:szCs w:val="21"/>
          <w:highlight w:val="none"/>
          <w:lang w:val="en-US" w:eastAsia="zh-CN"/>
        </w:rPr>
        <w:t>标、技术标和</w:t>
      </w:r>
      <w:r>
        <w:rPr>
          <w:rFonts w:hint="eastAsia" w:ascii="宋体"/>
          <w:color w:val="auto"/>
          <w:szCs w:val="21"/>
          <w:highlight w:val="none"/>
        </w:rPr>
        <w:t>商务</w:t>
      </w:r>
      <w:r>
        <w:rPr>
          <w:rFonts w:hint="eastAsia" w:ascii="宋体"/>
          <w:color w:val="auto"/>
          <w:szCs w:val="21"/>
          <w:highlight w:val="none"/>
          <w:lang w:val="en-US" w:eastAsia="zh-CN"/>
        </w:rPr>
        <w:t>标</w:t>
      </w:r>
      <w:r>
        <w:rPr>
          <w:rFonts w:hint="eastAsia" w:ascii="宋体"/>
          <w:color w:val="auto"/>
          <w:szCs w:val="21"/>
          <w:highlight w:val="none"/>
        </w:rPr>
        <w:t>得分之和</w:t>
      </w:r>
      <w:r>
        <w:rPr>
          <w:rFonts w:hint="eastAsia" w:ascii="宋体"/>
          <w:color w:val="auto"/>
          <w:szCs w:val="21"/>
          <w:highlight w:val="none"/>
          <w:lang w:eastAsia="zh-CN"/>
        </w:rPr>
        <w:t>，</w:t>
      </w:r>
      <w:r>
        <w:rPr>
          <w:rFonts w:hint="eastAsia" w:ascii="宋体"/>
          <w:color w:val="auto"/>
          <w:szCs w:val="21"/>
          <w:highlight w:val="none"/>
        </w:rPr>
        <w:t>从高到低按顺序推荐3名中标候选人。</w:t>
      </w:r>
    </w:p>
    <w:p w14:paraId="25D6FBE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7.1若综合评分得分相同的，按投标报价由低到高顺序排列。得分与投标报价均相同的，则采取评标委员会随机抽取的方式确定中标候选顺序。</w:t>
      </w:r>
    </w:p>
    <w:p w14:paraId="153074F6">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outlineLvl w:val="2"/>
        <w:rPr>
          <w:rFonts w:hint="eastAsia" w:ascii="黑体" w:eastAsia="黑体" w:cs="宋体"/>
          <w:color w:val="auto"/>
          <w:szCs w:val="21"/>
          <w:highlight w:val="none"/>
        </w:rPr>
      </w:pPr>
      <w:r>
        <w:rPr>
          <w:rFonts w:hint="eastAsia" w:ascii="黑体" w:eastAsia="黑体" w:cs="宋体"/>
          <w:b/>
          <w:color w:val="auto"/>
          <w:szCs w:val="21"/>
          <w:highlight w:val="none"/>
        </w:rPr>
        <w:t>8.</w:t>
      </w:r>
      <w:bookmarkEnd w:id="46"/>
      <w:r>
        <w:rPr>
          <w:rFonts w:hint="eastAsia" w:ascii="黑体" w:eastAsia="黑体" w:cs="宋体"/>
          <w:b/>
          <w:color w:val="auto"/>
          <w:szCs w:val="21"/>
          <w:highlight w:val="none"/>
        </w:rPr>
        <w:t>无效投标条款</w:t>
      </w:r>
    </w:p>
    <w:p w14:paraId="128B08C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outlineLvl w:val="3"/>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8.1投标文件有下列情形之一的,其投标文件拒收</w:t>
      </w:r>
      <w:r>
        <w:rPr>
          <w:rFonts w:hint="eastAsia" w:ascii="宋体" w:hAnsi="宋体" w:cs="宋体"/>
          <w:color w:val="auto"/>
          <w:szCs w:val="21"/>
          <w:highlight w:val="none"/>
          <w:lang w:eastAsia="zh-CN"/>
        </w:rPr>
        <w:t>：</w:t>
      </w:r>
    </w:p>
    <w:p w14:paraId="7B32DA2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hAnsi="宋体" w:cs="宋体"/>
          <w:color w:val="auto"/>
          <w:szCs w:val="21"/>
          <w:highlight w:val="none"/>
        </w:rPr>
        <w:t xml:space="preserve"> </w:t>
      </w:r>
      <w:r>
        <w:rPr>
          <w:rFonts w:hint="eastAsia" w:ascii="宋体"/>
          <w:color w:val="auto"/>
          <w:szCs w:val="21"/>
          <w:highlight w:val="none"/>
        </w:rPr>
        <w:t>(1)逾期送达的或者未送达指定地点的投标文件的，投标将被拒绝。</w:t>
      </w:r>
    </w:p>
    <w:p w14:paraId="2276F2C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hAnsi="宋体" w:cs="宋体"/>
          <w:color w:val="auto"/>
          <w:szCs w:val="21"/>
          <w:highlight w:val="none"/>
        </w:rPr>
        <w:t xml:space="preserve"> </w:t>
      </w:r>
      <w:r>
        <w:rPr>
          <w:rFonts w:hint="eastAsia" w:ascii="宋体"/>
          <w:color w:val="auto"/>
          <w:szCs w:val="21"/>
          <w:highlight w:val="none"/>
        </w:rPr>
        <w:t>(</w:t>
      </w:r>
      <w:r>
        <w:rPr>
          <w:rFonts w:hint="eastAsia" w:ascii="宋体"/>
          <w:color w:val="auto"/>
          <w:szCs w:val="21"/>
          <w:highlight w:val="none"/>
          <w:lang w:val="en-US" w:eastAsia="zh-CN"/>
        </w:rPr>
        <w:t>2</w:t>
      </w:r>
      <w:r>
        <w:rPr>
          <w:rFonts w:hint="eastAsia" w:ascii="宋体"/>
          <w:color w:val="auto"/>
          <w:szCs w:val="21"/>
          <w:highlight w:val="none"/>
        </w:rPr>
        <w:t>)未按第二章第26项</w:t>
      </w:r>
      <w:r>
        <w:rPr>
          <w:rFonts w:hint="eastAsia" w:ascii="宋体"/>
          <w:color w:val="auto"/>
          <w:szCs w:val="21"/>
          <w:highlight w:val="none"/>
          <w:lang w:val="en-US" w:eastAsia="zh-CN"/>
        </w:rPr>
        <w:t>中</w:t>
      </w:r>
      <w:r>
        <w:rPr>
          <w:rFonts w:hint="eastAsia" w:ascii="宋体"/>
          <w:color w:val="auto"/>
          <w:szCs w:val="21"/>
          <w:highlight w:val="none"/>
        </w:rPr>
        <w:t>要求密封和加写标记的投标文件，其投标文件将被拒收。</w:t>
      </w:r>
    </w:p>
    <w:p w14:paraId="63D8A3A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8.2</w:t>
      </w:r>
      <w:r>
        <w:rPr>
          <w:rFonts w:hint="eastAsia" w:ascii="宋体"/>
          <w:color w:val="auto"/>
          <w:szCs w:val="21"/>
          <w:highlight w:val="none"/>
        </w:rPr>
        <w:t>投标人</w:t>
      </w:r>
      <w:r>
        <w:rPr>
          <w:rFonts w:hint="eastAsia" w:ascii="宋体" w:hAnsi="宋体" w:cs="宋体"/>
          <w:color w:val="auto"/>
          <w:szCs w:val="21"/>
          <w:highlight w:val="none"/>
        </w:rPr>
        <w:t>有下列情形之一的,</w:t>
      </w:r>
      <w:r>
        <w:rPr>
          <w:rFonts w:hint="eastAsia" w:ascii="宋体"/>
          <w:color w:val="auto"/>
          <w:szCs w:val="21"/>
          <w:highlight w:val="none"/>
        </w:rPr>
        <w:t>资格审查后其投标作无效投标处理：</w:t>
      </w:r>
    </w:p>
    <w:p w14:paraId="28C80CB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outlineLvl w:val="4"/>
        <w:rPr>
          <w:rFonts w:ascii="宋体"/>
          <w:color w:val="auto"/>
          <w:szCs w:val="21"/>
          <w:highlight w:val="none"/>
        </w:rPr>
      </w:pPr>
      <w:r>
        <w:rPr>
          <w:rFonts w:hint="eastAsia" w:ascii="宋体"/>
          <w:color w:val="auto"/>
          <w:szCs w:val="21"/>
          <w:highlight w:val="none"/>
        </w:rPr>
        <w:t>(1)法定代表人（或授权委托人）未准时参加会议；</w:t>
      </w:r>
    </w:p>
    <w:p w14:paraId="4E45572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(2)法定代表人参加开标会议未携带有效的法定代表人身份证明原件和本人身份证的；委托代理人参加开标会议未携带有效的法定代表人授权书和本人身份证；</w:t>
      </w:r>
    </w:p>
    <w:p w14:paraId="0F27EFB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(3)投标人为本项目提供招标代理服务的；</w:t>
      </w:r>
    </w:p>
    <w:p w14:paraId="6633742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(4)投标人与在本项目代理机构存在相互任职或工作的；</w:t>
      </w:r>
    </w:p>
    <w:p w14:paraId="72819BB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(5)被责令停产停业的；</w:t>
      </w:r>
    </w:p>
    <w:p w14:paraId="769B9AE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(6)被暂停或者取消参与政府采购项目资格的；</w:t>
      </w:r>
    </w:p>
    <w:p w14:paraId="466BCED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)单位负责人为同一人或者存在直接控股、管理关系的不同单位的；</w:t>
      </w:r>
    </w:p>
    <w:p w14:paraId="048FE6B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8</w:t>
      </w:r>
      <w:r>
        <w:rPr>
          <w:rFonts w:hint="eastAsia" w:ascii="宋体"/>
          <w:color w:val="auto"/>
          <w:szCs w:val="21"/>
          <w:highlight w:val="none"/>
        </w:rPr>
        <w:t>)投标人基本资格条件和特定资格条件中有一项及以上不符合要求的；</w:t>
      </w:r>
    </w:p>
    <w:p w14:paraId="1265097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9</w:t>
      </w:r>
      <w:r>
        <w:rPr>
          <w:rFonts w:hint="eastAsia" w:ascii="宋体"/>
          <w:color w:val="auto"/>
          <w:szCs w:val="21"/>
          <w:highlight w:val="none"/>
        </w:rPr>
        <w:t>)投标人单方面出现其他投标人材料的；</w:t>
      </w:r>
    </w:p>
    <w:p w14:paraId="128A169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6D2C9CC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8.3 </w:t>
      </w:r>
      <w:r>
        <w:rPr>
          <w:rFonts w:hint="eastAsia" w:ascii="宋体"/>
          <w:color w:val="auto"/>
          <w:szCs w:val="21"/>
          <w:highlight w:val="none"/>
        </w:rPr>
        <w:t>投标人有下列情形之一的,符合性审查后其投标按无效投标处理：</w:t>
      </w:r>
    </w:p>
    <w:p w14:paraId="7236E31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(1)投标文件签字、盖章不全，经评标委员会一致认定对开评标内容有实质性影响并经</w:t>
      </w:r>
      <w:r>
        <w:rPr>
          <w:rFonts w:hint="eastAsia" w:ascii="宋体"/>
          <w:color w:val="auto"/>
          <w:szCs w:val="21"/>
          <w:highlight w:val="none"/>
          <w:lang w:val="en-US" w:eastAsia="zh-CN"/>
        </w:rPr>
        <w:t>采购人</w:t>
      </w:r>
      <w:r>
        <w:rPr>
          <w:rFonts w:hint="eastAsia" w:ascii="宋体"/>
          <w:color w:val="auto"/>
          <w:szCs w:val="21"/>
          <w:highlight w:val="none"/>
        </w:rPr>
        <w:t>核准的；</w:t>
      </w:r>
    </w:p>
    <w:p w14:paraId="4607451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(2)未按规定的格式填写导致实质性内容不全以及实质上不响应，或者关键字迹模糊、无法辨认；</w:t>
      </w:r>
    </w:p>
    <w:p w14:paraId="1C492AD4">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(3)同一投标人提交两个以上不同的投标文件或者投标报价，但</w:t>
      </w:r>
      <w:r>
        <w:rPr>
          <w:rFonts w:hint="eastAsia" w:ascii="宋体"/>
          <w:color w:val="auto"/>
          <w:szCs w:val="21"/>
          <w:highlight w:val="none"/>
          <w:lang w:eastAsia="zh-CN"/>
        </w:rPr>
        <w:t>招标文件</w:t>
      </w:r>
      <w:r>
        <w:rPr>
          <w:rFonts w:hint="eastAsia" w:ascii="宋体"/>
          <w:color w:val="auto"/>
          <w:szCs w:val="21"/>
          <w:highlight w:val="none"/>
        </w:rPr>
        <w:t>规定提交备选方案的除外；</w:t>
      </w:r>
    </w:p>
    <w:p w14:paraId="7C230D2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eastAsia="宋体"/>
          <w:color w:val="auto"/>
          <w:szCs w:val="21"/>
          <w:highlight w:val="none"/>
          <w:lang w:eastAsia="zh-CN"/>
        </w:rPr>
      </w:pPr>
      <w:r>
        <w:rPr>
          <w:rFonts w:hint="eastAsia" w:ascii="宋体"/>
          <w:color w:val="auto"/>
          <w:szCs w:val="21"/>
          <w:highlight w:val="none"/>
        </w:rPr>
        <w:t>(4)投标文件没有对</w:t>
      </w:r>
      <w:r>
        <w:rPr>
          <w:rFonts w:hint="eastAsia" w:ascii="宋体"/>
          <w:color w:val="auto"/>
          <w:szCs w:val="21"/>
          <w:highlight w:val="none"/>
          <w:lang w:eastAsia="zh-CN"/>
        </w:rPr>
        <w:t>招标文件</w:t>
      </w:r>
      <w:r>
        <w:rPr>
          <w:rFonts w:hint="eastAsia" w:ascii="宋体"/>
          <w:color w:val="auto"/>
          <w:szCs w:val="21"/>
          <w:highlight w:val="none"/>
        </w:rPr>
        <w:t>的实质性要求和条件作出响应</w:t>
      </w:r>
      <w:r>
        <w:rPr>
          <w:rFonts w:hint="eastAsia" w:ascii="宋体"/>
          <w:color w:val="auto"/>
          <w:szCs w:val="21"/>
          <w:highlight w:val="none"/>
          <w:lang w:eastAsia="zh-CN"/>
        </w:rPr>
        <w:t>；</w:t>
      </w:r>
    </w:p>
    <w:p w14:paraId="0E19084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(5)</w:t>
      </w: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超过最高限价的</w:t>
      </w:r>
      <w:r>
        <w:rPr>
          <w:rFonts w:hint="eastAsia" w:ascii="宋体"/>
          <w:color w:val="auto"/>
          <w:szCs w:val="21"/>
          <w:highlight w:val="none"/>
        </w:rPr>
        <w:t>；</w:t>
      </w:r>
    </w:p>
    <w:p w14:paraId="6705FCD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eastAsiaTheme="minorEastAsia"/>
          <w:color w:val="auto"/>
          <w:szCs w:val="21"/>
          <w:highlight w:val="none"/>
          <w:lang w:eastAsia="zh-CN"/>
        </w:rPr>
      </w:pPr>
      <w:r>
        <w:rPr>
          <w:rFonts w:hint="eastAsia" w:ascii="宋体"/>
          <w:color w:val="auto"/>
          <w:szCs w:val="21"/>
          <w:highlight w:val="none"/>
        </w:rPr>
        <w:t>(6)不按评标委员会要求澄清、说明或补正的</w:t>
      </w:r>
      <w:r>
        <w:rPr>
          <w:rFonts w:hint="eastAsia" w:ascii="宋体"/>
          <w:color w:val="auto"/>
          <w:szCs w:val="21"/>
          <w:highlight w:val="none"/>
          <w:lang w:eastAsia="zh-CN"/>
        </w:rPr>
        <w:t>；</w:t>
      </w:r>
    </w:p>
    <w:p w14:paraId="7D2E4F40">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eastAsiaTheme="minorEastAsia"/>
          <w:color w:val="auto"/>
          <w:szCs w:val="21"/>
          <w:highlight w:val="none"/>
          <w:lang w:eastAsia="zh-CN"/>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)投标文件含有</w:t>
      </w:r>
      <w:r>
        <w:rPr>
          <w:rFonts w:hint="eastAsia" w:ascii="宋体"/>
          <w:color w:val="auto"/>
          <w:szCs w:val="21"/>
          <w:highlight w:val="none"/>
          <w:lang w:val="en-US" w:eastAsia="zh-CN"/>
        </w:rPr>
        <w:t>采购人</w:t>
      </w:r>
      <w:r>
        <w:rPr>
          <w:rFonts w:hint="eastAsia" w:ascii="宋体"/>
          <w:color w:val="auto"/>
          <w:szCs w:val="21"/>
          <w:highlight w:val="none"/>
        </w:rPr>
        <w:t>不能接受的附加条件的</w:t>
      </w:r>
      <w:r>
        <w:rPr>
          <w:rFonts w:hint="eastAsia" w:ascii="宋体"/>
          <w:color w:val="auto"/>
          <w:szCs w:val="21"/>
          <w:highlight w:val="none"/>
          <w:lang w:eastAsia="zh-CN"/>
        </w:rPr>
        <w:t>；</w:t>
      </w:r>
    </w:p>
    <w:p w14:paraId="75274F7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8</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0CAF4EFD">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hAnsi="宋体" w:cs="宋体"/>
          <w:color w:val="auto"/>
          <w:szCs w:val="21"/>
          <w:highlight w:val="none"/>
        </w:rPr>
        <w:t xml:space="preserve">8.4 </w:t>
      </w:r>
      <w:r>
        <w:rPr>
          <w:rFonts w:hint="eastAsia" w:ascii="宋体"/>
          <w:color w:val="auto"/>
          <w:szCs w:val="21"/>
          <w:highlight w:val="none"/>
        </w:rPr>
        <w:t>投标人有下列情形之一的, 详细评审后其投标按无效投标处理：</w:t>
      </w:r>
    </w:p>
    <w:p w14:paraId="736EF116">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(1)投标产品不符合必须强制执行的国家标准的；</w:t>
      </w:r>
    </w:p>
    <w:p w14:paraId="46D30DF0">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(2)投标人有串通投标、弄虚作假、行贿等违法行为；</w:t>
      </w:r>
    </w:p>
    <w:p w14:paraId="0F3E720C">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eastAsiaTheme="minorEastAsia"/>
          <w:color w:val="auto"/>
          <w:szCs w:val="21"/>
          <w:highlight w:val="none"/>
          <w:lang w:eastAsia="zh-CN"/>
        </w:rPr>
      </w:pPr>
      <w:r>
        <w:rPr>
          <w:rFonts w:hint="eastAsia" w:ascii="宋体"/>
          <w:color w:val="auto"/>
          <w:szCs w:val="21"/>
          <w:highlight w:val="none"/>
        </w:rPr>
        <w:t>(3)</w:t>
      </w:r>
      <w:r>
        <w:rPr>
          <w:rFonts w:hint="eastAsia" w:ascii="宋体" w:cs="宋体"/>
          <w:color w:val="auto"/>
          <w:szCs w:val="21"/>
          <w:highlight w:val="none"/>
        </w:rPr>
        <w:t>报价明显低于其他投标人，且不能证明报价合理性的投标无效</w:t>
      </w:r>
      <w:r>
        <w:rPr>
          <w:rFonts w:hint="eastAsia" w:ascii="宋体" w:cs="宋体"/>
          <w:color w:val="auto"/>
          <w:szCs w:val="21"/>
          <w:highlight w:val="none"/>
          <w:lang w:eastAsia="zh-CN"/>
        </w:rPr>
        <w:t>；</w:t>
      </w:r>
    </w:p>
    <w:p w14:paraId="37B5B940">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)投标文件含有违反国家法律、法规的内容，或附有</w:t>
      </w:r>
      <w:r>
        <w:rPr>
          <w:rFonts w:hint="eastAsia" w:ascii="宋体"/>
          <w:color w:val="auto"/>
          <w:szCs w:val="21"/>
          <w:highlight w:val="none"/>
          <w:lang w:eastAsia="zh-CN"/>
        </w:rPr>
        <w:t>采购人</w:t>
      </w:r>
      <w:r>
        <w:rPr>
          <w:rFonts w:hint="eastAsia" w:ascii="宋体"/>
          <w:color w:val="auto"/>
          <w:szCs w:val="21"/>
          <w:highlight w:val="none"/>
        </w:rPr>
        <w:t>不能接受的条件的；</w:t>
      </w:r>
    </w:p>
    <w:p w14:paraId="585DD450">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)拒不确认评标委员会评审修正的投标无效；</w:t>
      </w:r>
    </w:p>
    <w:p w14:paraId="0D5C4124">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jc w:val="both"/>
        <w:textAlignment w:val="auto"/>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1530E193">
      <w:pPr>
        <w:keepNext w:val="0"/>
        <w:keepLines w:val="0"/>
        <w:pageBreakBefore w:val="0"/>
        <w:widowControl w:val="0"/>
        <w:tabs>
          <w:tab w:val="left" w:pos="8820"/>
        </w:tabs>
        <w:kinsoku/>
        <w:wordWrap/>
        <w:overflowPunct/>
        <w:topLinePunct w:val="0"/>
        <w:autoSpaceDE/>
        <w:autoSpaceDN/>
        <w:bidi w:val="0"/>
        <w:adjustRightInd/>
        <w:snapToGrid w:val="0"/>
        <w:spacing w:line="480" w:lineRule="exact"/>
        <w:jc w:val="center"/>
        <w:textAlignment w:val="auto"/>
        <w:outlineLvl w:val="0"/>
        <w:rPr>
          <w:rFonts w:hint="eastAsia"/>
          <w:color w:val="auto"/>
          <w:highlight w:val="none"/>
        </w:rPr>
      </w:pPr>
      <w:r>
        <w:rPr>
          <w:rFonts w:hint="eastAsia" w:ascii="宋体" w:hAnsi="宋体" w:eastAsia="宋体" w:cs="Times New Roman"/>
          <w:b/>
          <w:bCs/>
          <w:color w:val="auto"/>
          <w:kern w:val="0"/>
          <w:sz w:val="28"/>
          <w:szCs w:val="28"/>
          <w:highlight w:val="none"/>
          <w:lang w:val="en-US" w:eastAsia="zh-CN" w:bidi="ar"/>
        </w:rPr>
        <w:br w:type="page"/>
      </w:r>
      <w:r>
        <w:rPr>
          <w:rFonts w:hint="eastAsia" w:ascii="宋体" w:cs="宋体"/>
          <w:b/>
          <w:bCs/>
          <w:color w:val="auto"/>
          <w:sz w:val="28"/>
          <w:szCs w:val="28"/>
          <w:highlight w:val="none"/>
        </w:rPr>
        <w:t>第四章  采购需求</w:t>
      </w:r>
    </w:p>
    <w:p w14:paraId="0AB9F552">
      <w:pPr>
        <w:pStyle w:val="2"/>
        <w:spacing w:line="440" w:lineRule="exact"/>
        <w:ind w:right="0" w:rightChars="0" w:firstLine="422" w:firstLineChars="20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技术说明及要求</w:t>
      </w:r>
    </w:p>
    <w:p w14:paraId="3F4B4763">
      <w:pPr>
        <w:pStyle w:val="2"/>
        <w:spacing w:line="440" w:lineRule="exact"/>
        <w:ind w:right="0" w:rightChars="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 xml:space="preserve">一、项目目标 </w:t>
      </w:r>
    </w:p>
    <w:p w14:paraId="30F331A2">
      <w:pPr>
        <w:pStyle w:val="2"/>
        <w:spacing w:line="440" w:lineRule="exact"/>
        <w:ind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为保障本项目所建设内容的系统功能稳定运行，参照质量检测相关国家标准，对</w:t>
      </w:r>
      <w:r>
        <w:rPr>
          <w:rFonts w:hint="eastAsia" w:cs="宋体"/>
          <w:color w:val="auto"/>
          <w:sz w:val="21"/>
          <w:szCs w:val="21"/>
          <w:highlight w:val="none"/>
          <w:lang w:eastAsia="zh-CN"/>
        </w:rPr>
        <w:t>安徽广播电视大学滁州分校（新校区）建设工程（一期）（智慧校园）项目</w:t>
      </w:r>
      <w:r>
        <w:rPr>
          <w:rFonts w:hint="eastAsia" w:ascii="宋体" w:hAnsi="宋体" w:eastAsia="宋体" w:cs="宋体"/>
          <w:color w:val="auto"/>
          <w:sz w:val="21"/>
          <w:szCs w:val="21"/>
          <w:highlight w:val="none"/>
          <w:lang w:eastAsia="zh-CN"/>
        </w:rPr>
        <w:t>开展检测技术服务工作，确保项目整体质量水平得到显著提升。</w:t>
      </w:r>
    </w:p>
    <w:p w14:paraId="6A7D3CD7">
      <w:pPr>
        <w:pStyle w:val="2"/>
        <w:spacing w:line="440" w:lineRule="exact"/>
        <w:ind w:right="0" w:rightChars="0"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二、服务内容</w:t>
      </w:r>
      <w:r>
        <w:rPr>
          <w:rFonts w:hint="eastAsia" w:ascii="宋体" w:hAnsi="宋体" w:eastAsia="宋体" w:cs="宋体"/>
          <w:color w:val="auto"/>
          <w:sz w:val="21"/>
          <w:szCs w:val="21"/>
          <w:highlight w:val="none"/>
          <w:lang w:eastAsia="zh-CN"/>
        </w:rPr>
        <w:t xml:space="preserve"> </w:t>
      </w:r>
    </w:p>
    <w:p w14:paraId="3964449D">
      <w:pPr>
        <w:pStyle w:val="2"/>
        <w:spacing w:line="440" w:lineRule="exact"/>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eastAsia="zh-CN"/>
        </w:rPr>
        <w:t>总体要求：依据</w:t>
      </w:r>
      <w:r>
        <w:rPr>
          <w:rFonts w:hint="eastAsia" w:cs="宋体"/>
          <w:b w:val="0"/>
          <w:bCs w:val="0"/>
          <w:color w:val="auto"/>
          <w:sz w:val="21"/>
          <w:szCs w:val="21"/>
          <w:highlight w:val="none"/>
          <w:lang w:eastAsia="zh-CN"/>
        </w:rPr>
        <w:t>安徽广播电视大学滁州分校（新校区）建设工程（一期）（智慧校园）项目</w:t>
      </w:r>
      <w:r>
        <w:rPr>
          <w:rFonts w:hint="eastAsia" w:ascii="宋体" w:hAnsi="宋体" w:eastAsia="宋体" w:cs="宋体"/>
          <w:b w:val="0"/>
          <w:bCs w:val="0"/>
          <w:color w:val="auto"/>
          <w:sz w:val="21"/>
          <w:szCs w:val="21"/>
          <w:highlight w:val="none"/>
          <w:lang w:eastAsia="zh-CN"/>
        </w:rPr>
        <w:t>招投标文件、建设方案、商务合同及项目开发过程文档资料，设计完善项目检测方案，并依据</w:t>
      </w:r>
      <w:r>
        <w:rPr>
          <w:rFonts w:hint="eastAsia" w:ascii="宋体" w:hAnsi="宋体" w:eastAsia="宋体" w:cs="宋体"/>
          <w:b w:val="0"/>
          <w:bCs w:val="0"/>
          <w:color w:val="auto"/>
          <w:sz w:val="21"/>
          <w:szCs w:val="21"/>
          <w:highlight w:val="none"/>
          <w:lang w:val="en-US" w:eastAsia="zh-CN"/>
        </w:rPr>
        <w:t>软</w:t>
      </w:r>
      <w:r>
        <w:rPr>
          <w:rFonts w:hint="eastAsia" w:ascii="宋体" w:hAnsi="宋体" w:eastAsia="宋体" w:cs="宋体"/>
          <w:b w:val="0"/>
          <w:bCs w:val="0"/>
          <w:color w:val="auto"/>
          <w:sz w:val="21"/>
          <w:szCs w:val="21"/>
          <w:highlight w:val="none"/>
          <w:lang w:eastAsia="zh-CN"/>
        </w:rPr>
        <w:t xml:space="preserve">硬件检测方案及国家有关质量检测标准开展工程检测服务工作，对项目实现的功能、性能等进行符合性验证，出具检测报告。 </w:t>
      </w:r>
    </w:p>
    <w:p w14:paraId="34A3F15D">
      <w:pPr>
        <w:pStyle w:val="25"/>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被测对象：安徽广播电视大学滁州分校（新校区）建设工程（一期）（智慧校园）项目</w:t>
      </w:r>
    </w:p>
    <w:p w14:paraId="10E7233E">
      <w:pPr>
        <w:pStyle w:val="25"/>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三、检测服务要求</w:t>
      </w:r>
    </w:p>
    <w:p w14:paraId="0346FE62">
      <w:pPr>
        <w:pStyle w:val="25"/>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（一）硬件检测服务要求</w:t>
      </w:r>
    </w:p>
    <w:p w14:paraId="30166A5C">
      <w:pPr>
        <w:pStyle w:val="25"/>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本次主要针对</w:t>
      </w:r>
      <w:r>
        <w:rPr>
          <w:rFonts w:hint="eastAsia" w:ascii="宋体" w:hAnsi="宋体" w:eastAsia="宋体" w:cs="宋体"/>
          <w:b w:val="0"/>
          <w:bCs w:val="0"/>
          <w:color w:val="auto"/>
          <w:sz w:val="21"/>
          <w:szCs w:val="21"/>
          <w:highlight w:val="none"/>
          <w:lang w:eastAsia="zh-CN"/>
        </w:rPr>
        <w:t>安徽广播电视大学滁州分校（新校区）建设工程（一期）（智慧校园）项目</w:t>
      </w:r>
      <w:r>
        <w:rPr>
          <w:rFonts w:hint="eastAsia" w:ascii="宋体" w:hAnsi="宋体" w:eastAsia="宋体" w:cs="宋体"/>
          <w:b w:val="0"/>
          <w:bCs w:val="0"/>
          <w:color w:val="auto"/>
          <w:sz w:val="21"/>
          <w:szCs w:val="21"/>
          <w:highlight w:val="none"/>
          <w:lang w:val="en-US" w:eastAsia="zh-CN"/>
        </w:rPr>
        <w:t>的建设内容硬件进行功能、性能等方面的检测评估，对不符合要求的部分，提出明确的整改意见，确保第三方检测报告符合相关国家标准规范以及项目招投标文件、设计方案和合同内容要求，为项目竣工验收提供客观依据。</w:t>
      </w:r>
    </w:p>
    <w:p w14:paraId="0ED8D460">
      <w:pPr>
        <w:pStyle w:val="25"/>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主要针对本次</w:t>
      </w:r>
      <w:r>
        <w:rPr>
          <w:rFonts w:hint="eastAsia" w:ascii="宋体" w:hAnsi="宋体" w:eastAsia="宋体" w:cs="宋体"/>
          <w:b w:val="0"/>
          <w:bCs w:val="0"/>
          <w:color w:val="auto"/>
          <w:sz w:val="21"/>
          <w:szCs w:val="21"/>
          <w:highlight w:val="none"/>
          <w:lang w:eastAsia="zh-CN"/>
        </w:rPr>
        <w:t>安徽广播电视大学滁州分校（新校区）建设工程（一期）（智慧校园）项目</w:t>
      </w:r>
      <w:r>
        <w:rPr>
          <w:rFonts w:hint="eastAsia" w:ascii="宋体" w:hAnsi="宋体" w:eastAsia="宋体" w:cs="宋体"/>
          <w:b w:val="0"/>
          <w:bCs w:val="0"/>
          <w:color w:val="auto"/>
          <w:sz w:val="21"/>
          <w:szCs w:val="21"/>
          <w:highlight w:val="none"/>
          <w:lang w:val="en-US" w:eastAsia="zh-CN"/>
        </w:rPr>
        <w:t>的建设内容硬件进行检测评估，并对工程质量提出合理化建议，协助系统工程整改，并出具相应的验收意见。</w:t>
      </w:r>
    </w:p>
    <w:p w14:paraId="41D0E17F">
      <w:pPr>
        <w:pStyle w:val="25"/>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（二）软件检测服务要求</w:t>
      </w:r>
    </w:p>
    <w:p w14:paraId="34F306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针对本次建设的软件平台系统按照用户文档集、功能性、性能效率、信息安全性、可靠性、兼容性、易用性、维护性、可移植性等方面进行全面测试及信创评测。</w:t>
      </w:r>
    </w:p>
    <w:p w14:paraId="64E51B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（1）用户文档集</w:t>
      </w:r>
    </w:p>
    <w:p w14:paraId="27AF31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文档审查内容应包括文档的完整性、完备性、正确性、一致性、易理解性、易学性、可操作性的检查和验证，尤其是软件文档与软件程序之间的一致性验证。</w:t>
      </w:r>
    </w:p>
    <w:p w14:paraId="084D03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（2）功能测试</w:t>
      </w:r>
    </w:p>
    <w:p w14:paraId="55D1B7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功能测试应按照业务需求严格对功能模块、业务流程、界面等进行全方位的测试，对本项目所有业务软件功能准确性、互操作性进行验证，确保业务功能符合实际业务运行需要，满足采购方要求。</w:t>
      </w:r>
    </w:p>
    <w:p w14:paraId="007F7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①检查软件不应自相矛盾，并且不与产品说明和用户文档集矛盾。</w:t>
      </w:r>
    </w:p>
    <w:p w14:paraId="66E786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②根据功能测试用例逐项测试，对用户文档集中所陈述的所有功能进行测试。</w:t>
      </w:r>
    </w:p>
    <w:p w14:paraId="66F92D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③检查业务流转、业务数据的正确性、完整性等。</w:t>
      </w:r>
    </w:p>
    <w:p w14:paraId="201BA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（3）性能测试</w:t>
      </w:r>
    </w:p>
    <w:p w14:paraId="7D9C8B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性能测试应对应用软件的并发用户、响应时间、负载量、吞吐量、资源利用率、事务通过率等是否与用户文档集中的相应描述一致进行测试。</w:t>
      </w:r>
    </w:p>
    <w:p w14:paraId="3E9D26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（4）信息安全性测试</w:t>
      </w:r>
    </w:p>
    <w:p w14:paraId="6A35C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检测产品或系统保护信息和数据的程度。主要考虑保密性、完整性、抗抵赖性、可核查性、真实性以及信息安全性的依从性。</w:t>
      </w:r>
    </w:p>
    <w:p w14:paraId="02D43F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验证软件能否防止对程序和数据的未授权访问；验证软件是否能识别对结构数据库或文件完整性产生损害的事件，且能阻止该事件，并通报给授权；软件能否按照信息安全要求，对访问权限进行管理；软件能否对保密数据进行保护，只允许授权用户访问。</w:t>
      </w:r>
    </w:p>
    <w:p w14:paraId="1C4C0F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（5）可靠性测试</w:t>
      </w:r>
    </w:p>
    <w:p w14:paraId="5195BD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测试各业务系统在各种条件下使用时，系统各功能操作应具有一定的可靠性。可靠性测试主要检测系统、产品或组件在指定条件下、指定时间内执行功能的程度。应包含成熟性、可用性、容错性、易恢复性、可靠性的依从性。</w:t>
      </w:r>
    </w:p>
    <w:p w14:paraId="27D190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（6）兼容性测试</w:t>
      </w:r>
    </w:p>
    <w:p w14:paraId="59B2B9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主要是检查软件在不同的软\硬件平台上是否可以正常的运行，共享相同的软硬件条件下，被测软件系统是否能够与其它软件系统正确交换信息，或执行其所需的功能，主要包括共存性和互操作性的测试。</w:t>
      </w:r>
    </w:p>
    <w:p w14:paraId="6DD53C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（7）易用性测试</w:t>
      </w:r>
    </w:p>
    <w:p w14:paraId="49E3DE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对本项目的所有应用系统进行易用性方面的测试，测试系统各功能操作是否易于理解和操作，软件的输入、操作方式是否便捷易用易学；检查软件以及软件执行过程中的界面、图形、文字、信息和标识是否易于理解和浏览，布局是否符合用户需求和常规使用习惯；检查并验证软件和相关标识、行业要求、双方合同在易用性方面的符合性。</w:t>
      </w:r>
    </w:p>
    <w:p w14:paraId="7545D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（8）维护性测试</w:t>
      </w:r>
    </w:p>
    <w:p w14:paraId="0221D8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从易分析性、易改变性、稳定性、易测试性验证软件。测试是否有可被修改的能力，修改可能包括纠正、改进或软件对环境、需求和功能规格说明变化的适应；验证软件具有的缺陷与失效原因诊断、修改、错误排除等方面的能力以及可扩展能力。</w:t>
      </w:r>
    </w:p>
    <w:p w14:paraId="3AEC84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（9）可移植性测试</w:t>
      </w:r>
    </w:p>
    <w:p w14:paraId="6C48B9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可移植性检测，验证系统移植到特定的运行环境中的难易程度，包括第一次建立或从现有环境上移植到另一个环境。在整个项目的开发周期内已经考虑可移植性，在不同的设计阶段采用的接口符合业界标准，也大大的提高项目自身的可移植性。从检验检测层面而言，可移植性测试重点关注不同的接口是否标准化定义。</w:t>
      </w:r>
    </w:p>
    <w:p w14:paraId="74A1BB48">
      <w:pPr>
        <w:pStyle w:val="25"/>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四、项目团队要求</w:t>
      </w:r>
    </w:p>
    <w:p w14:paraId="10230F84">
      <w:pPr>
        <w:pStyle w:val="25"/>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为使项目按质、按量、按时及有序实施，本项目应建立一个完善和稳定的项目团队和管理机构。设立项目负责人1名，同时需提供本次项目团队成员，团队成员至少</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（不含项目负责人）</w:t>
      </w:r>
      <w:r>
        <w:rPr>
          <w:rFonts w:hint="eastAsia" w:ascii="宋体" w:hAnsi="宋体" w:eastAsia="宋体" w:cs="宋体"/>
          <w:color w:val="auto"/>
          <w:sz w:val="21"/>
          <w:szCs w:val="21"/>
          <w:highlight w:val="none"/>
        </w:rPr>
        <w:t>。</w:t>
      </w:r>
    </w:p>
    <w:p w14:paraId="0D6A7BE9">
      <w:pPr>
        <w:pStyle w:val="25"/>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成交供应商在投标文件中提供的项目团队，为供应商向采购人的正式承诺，供应商对于项目团队要做任何变更，必须征得采购人书面同意。</w:t>
      </w:r>
    </w:p>
    <w:p w14:paraId="60B1CC04">
      <w:pPr>
        <w:pStyle w:val="2"/>
        <w:spacing w:line="440" w:lineRule="exact"/>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项目成员发生变动(包括但不限于离项、在项目内职责变更等）成交供应商必须提供具备拟变动人员同等资历和能力的接替候选人，以及完备的工作交接措施，书面申请提交至采购人。在采购人书面正式认可后，成交供应商方可进行人员变更。</w:t>
      </w:r>
    </w:p>
    <w:p w14:paraId="64196F22">
      <w:pPr>
        <w:rPr>
          <w:rFonts w:hint="eastAsia" w:ascii="宋体"/>
          <w:b/>
          <w:color w:val="auto"/>
          <w:sz w:val="30"/>
          <w:szCs w:val="30"/>
          <w:highlight w:val="none"/>
        </w:rPr>
      </w:pPr>
      <w:r>
        <w:rPr>
          <w:rFonts w:hint="eastAsia" w:ascii="宋体"/>
          <w:b/>
          <w:color w:val="auto"/>
          <w:sz w:val="30"/>
          <w:szCs w:val="30"/>
          <w:highlight w:val="none"/>
        </w:rPr>
        <w:br w:type="page"/>
      </w:r>
    </w:p>
    <w:p w14:paraId="05868EF4">
      <w:pPr>
        <w:numPr>
          <w:ilvl w:val="0"/>
          <w:numId w:val="0"/>
        </w:numPr>
        <w:spacing w:line="400" w:lineRule="exact"/>
        <w:jc w:val="center"/>
        <w:outlineLvl w:val="0"/>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合同条款及格式</w:t>
      </w:r>
      <w:r>
        <w:rPr>
          <w:rFonts w:hint="eastAsia" w:ascii="宋体"/>
          <w:b/>
          <w:color w:val="auto"/>
          <w:sz w:val="21"/>
          <w:szCs w:val="21"/>
          <w:highlight w:val="none"/>
          <w:lang w:eastAsia="zh-CN"/>
        </w:rPr>
        <w:t>（</w:t>
      </w:r>
      <w:r>
        <w:rPr>
          <w:rFonts w:hint="eastAsia" w:ascii="宋体"/>
          <w:b/>
          <w:color w:val="auto"/>
          <w:sz w:val="21"/>
          <w:szCs w:val="21"/>
          <w:highlight w:val="none"/>
          <w:lang w:val="en-US" w:eastAsia="zh-CN"/>
        </w:rPr>
        <w:t>合同格式仅供参考</w:t>
      </w:r>
      <w:r>
        <w:rPr>
          <w:rFonts w:hint="eastAsia" w:ascii="宋体"/>
          <w:b/>
          <w:color w:val="auto"/>
          <w:sz w:val="21"/>
          <w:szCs w:val="21"/>
          <w:highlight w:val="none"/>
          <w:lang w:eastAsia="zh-CN"/>
        </w:rPr>
        <w:t>）</w:t>
      </w:r>
    </w:p>
    <w:p w14:paraId="2D110082">
      <w:pPr>
        <w:jc w:val="center"/>
        <w:rPr>
          <w:rFonts w:hint="eastAsia" w:ascii="宋体"/>
          <w:color w:val="auto"/>
          <w:highlight w:val="none"/>
        </w:rPr>
      </w:pPr>
    </w:p>
    <w:p w14:paraId="3F07C629">
      <w:pPr>
        <w:widowControl/>
        <w:spacing w:line="400" w:lineRule="exact"/>
        <w:ind w:left="360"/>
        <w:jc w:val="center"/>
        <w:textAlignment w:val="baseline"/>
        <w:outlineLvl w:val="9"/>
        <w:rPr>
          <w:rFonts w:hint="eastAsia" w:ascii="宋体"/>
          <w:b/>
          <w:color w:val="auto"/>
          <w:sz w:val="30"/>
          <w:szCs w:val="30"/>
          <w:highlight w:val="none"/>
        </w:rPr>
      </w:pPr>
    </w:p>
    <w:p w14:paraId="143558CA">
      <w:pPr>
        <w:widowControl/>
        <w:spacing w:line="400" w:lineRule="exact"/>
        <w:ind w:left="360"/>
        <w:jc w:val="center"/>
        <w:textAlignment w:val="baseline"/>
        <w:outlineLvl w:val="9"/>
        <w:rPr>
          <w:rFonts w:hint="eastAsia" w:ascii="宋体"/>
          <w:b/>
          <w:color w:val="auto"/>
          <w:sz w:val="30"/>
          <w:szCs w:val="30"/>
          <w:highlight w:val="none"/>
        </w:rPr>
      </w:pPr>
    </w:p>
    <w:p w14:paraId="2D03B858">
      <w:pPr>
        <w:widowControl/>
        <w:spacing w:line="400" w:lineRule="exact"/>
        <w:ind w:left="360"/>
        <w:jc w:val="center"/>
        <w:textAlignment w:val="baseline"/>
        <w:outlineLvl w:val="9"/>
        <w:rPr>
          <w:rFonts w:hint="eastAsia" w:ascii="宋体"/>
          <w:b/>
          <w:color w:val="auto"/>
          <w:sz w:val="30"/>
          <w:szCs w:val="30"/>
          <w:highlight w:val="none"/>
        </w:rPr>
      </w:pPr>
    </w:p>
    <w:p w14:paraId="1F6CEB2D">
      <w:pPr>
        <w:widowControl/>
        <w:spacing w:line="400" w:lineRule="exact"/>
        <w:ind w:left="360"/>
        <w:jc w:val="center"/>
        <w:textAlignment w:val="baseline"/>
        <w:outlineLvl w:val="9"/>
        <w:rPr>
          <w:rFonts w:hint="eastAsia" w:ascii="宋体"/>
          <w:b/>
          <w:color w:val="auto"/>
          <w:sz w:val="30"/>
          <w:szCs w:val="30"/>
          <w:highlight w:val="none"/>
        </w:rPr>
      </w:pPr>
    </w:p>
    <w:p w14:paraId="08A60B86">
      <w:pPr>
        <w:spacing w:before="120" w:line="480" w:lineRule="auto"/>
        <w:ind w:left="960"/>
        <w:rPr>
          <w:rFonts w:hint="eastAsia" w:ascii="宋体" w:hAnsi="宋体"/>
          <w:color w:val="auto"/>
          <w:sz w:val="24"/>
          <w:highlight w:val="none"/>
        </w:rPr>
      </w:pPr>
    </w:p>
    <w:p w14:paraId="3B155F01">
      <w:pPr>
        <w:pStyle w:val="9"/>
        <w:rPr>
          <w:rFonts w:hint="eastAsia"/>
          <w:color w:val="auto"/>
          <w:highlight w:val="none"/>
        </w:rPr>
      </w:pPr>
    </w:p>
    <w:p w14:paraId="033D1862">
      <w:pPr>
        <w:spacing w:before="120" w:line="480" w:lineRule="auto"/>
        <w:ind w:left="960"/>
        <w:rPr>
          <w:rFonts w:hint="eastAsia" w:ascii="宋体" w:hAnsi="宋体"/>
          <w:color w:val="auto"/>
          <w:sz w:val="24"/>
          <w:highlight w:val="none"/>
        </w:rPr>
      </w:pPr>
    </w:p>
    <w:p w14:paraId="6661734C">
      <w:pPr>
        <w:spacing w:before="120" w:line="480" w:lineRule="auto"/>
        <w:ind w:left="960"/>
        <w:rPr>
          <w:rFonts w:hint="eastAsia" w:ascii="宋体" w:hAnsi="宋体"/>
          <w:color w:val="auto"/>
          <w:sz w:val="24"/>
          <w:highlight w:val="none"/>
        </w:rPr>
      </w:pPr>
    </w:p>
    <w:p w14:paraId="446FF607">
      <w:pPr>
        <w:spacing w:before="120" w:line="480" w:lineRule="auto"/>
        <w:ind w:left="960"/>
        <w:rPr>
          <w:rFonts w:hint="eastAsia" w:ascii="宋体" w:hAnsi="宋体"/>
          <w:color w:val="auto"/>
          <w:sz w:val="24"/>
          <w:highlight w:val="none"/>
        </w:rPr>
      </w:pPr>
    </w:p>
    <w:p w14:paraId="1C1BBF2D">
      <w:pPr>
        <w:pStyle w:val="9"/>
        <w:rPr>
          <w:rFonts w:hint="eastAsia" w:ascii="宋体" w:hAnsi="宋体"/>
          <w:color w:val="auto"/>
          <w:sz w:val="24"/>
          <w:highlight w:val="none"/>
        </w:rPr>
      </w:pPr>
    </w:p>
    <w:p w14:paraId="05BC05CD">
      <w:pPr>
        <w:rPr>
          <w:rFonts w:hint="eastAsia"/>
          <w:color w:val="auto"/>
          <w:highlight w:val="none"/>
        </w:rPr>
      </w:pPr>
    </w:p>
    <w:p w14:paraId="2EB55AF4">
      <w:pPr>
        <w:spacing w:before="120" w:line="480" w:lineRule="auto"/>
        <w:ind w:left="960"/>
        <w:rPr>
          <w:rFonts w:hint="eastAsia" w:ascii="宋体" w:hAnsi="宋体"/>
          <w:color w:val="auto"/>
          <w:sz w:val="24"/>
          <w:highlight w:val="none"/>
        </w:rPr>
      </w:pPr>
    </w:p>
    <w:p w14:paraId="5FA9D318">
      <w:pPr>
        <w:spacing w:before="120"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项目名称：    </w:t>
      </w:r>
    </w:p>
    <w:p w14:paraId="2E231302">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甲方（采购人）：</w:t>
      </w:r>
      <w:r>
        <w:rPr>
          <w:rFonts w:hint="eastAsia" w:ascii="宋体" w:hAnsi="宋体"/>
          <w:color w:val="auto"/>
          <w:szCs w:val="21"/>
          <w:highlight w:val="none"/>
          <w:u w:val="single"/>
        </w:rPr>
        <w:t xml:space="preserve">                              </w:t>
      </w:r>
    </w:p>
    <w:p w14:paraId="2626CAC6">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乙方（中标人）：</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720BE70A">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签订地：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CA075C7">
      <w:pPr>
        <w:spacing w:before="120" w:line="480" w:lineRule="auto"/>
        <w:ind w:firstLine="420" w:firstLineChars="200"/>
        <w:rPr>
          <w:rFonts w:ascii="宋体" w:hAnsi="宋体"/>
          <w:color w:val="auto"/>
          <w:szCs w:val="21"/>
          <w:highlight w:val="none"/>
        </w:rPr>
      </w:pPr>
      <w:r>
        <w:rPr>
          <w:rFonts w:hint="eastAsia" w:ascii="宋体" w:hAnsi="宋体"/>
          <w:color w:val="auto"/>
          <w:szCs w:val="21"/>
          <w:highlight w:val="none"/>
        </w:rPr>
        <w:t>签订日期：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251E402">
      <w:pPr>
        <w:widowControl/>
        <w:jc w:val="left"/>
        <w:rPr>
          <w:rFonts w:ascii="宋体" w:hAnsi="宋体"/>
          <w:color w:val="auto"/>
          <w:szCs w:val="21"/>
          <w:highlight w:val="none"/>
        </w:rPr>
      </w:pPr>
      <w:r>
        <w:rPr>
          <w:rFonts w:ascii="宋体" w:hAnsi="宋体"/>
          <w:color w:val="auto"/>
          <w:szCs w:val="21"/>
          <w:highlight w:val="none"/>
        </w:rPr>
        <w:br w:type="page"/>
      </w:r>
    </w:p>
    <w:p w14:paraId="6E3BF180">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color w:val="auto"/>
          <w:szCs w:val="21"/>
          <w:highlight w:val="none"/>
        </w:rPr>
      </w:pPr>
      <w:r>
        <w:rPr>
          <w:rFonts w:hint="eastAsia" w:ascii="宋体" w:hAnsi="宋体"/>
          <w:color w:val="auto"/>
          <w:szCs w:val="21"/>
          <w:highlight w:val="none"/>
        </w:rPr>
        <w:t>一、合同协议书</w:t>
      </w:r>
    </w:p>
    <w:p w14:paraId="6383193E">
      <w:pPr>
        <w:keepNext w:val="0"/>
        <w:keepLines w:val="0"/>
        <w:pageBreakBefore w:val="0"/>
        <w:kinsoku/>
        <w:wordWrap/>
        <w:overflowPunct/>
        <w:topLinePunct w:val="0"/>
        <w:autoSpaceDE/>
        <w:autoSpaceDN/>
        <w:bidi w:val="0"/>
        <w:spacing w:line="440" w:lineRule="exact"/>
        <w:ind w:firstLine="435"/>
        <w:textAlignment w:val="auto"/>
        <w:rPr>
          <w:rFonts w:ascii="宋体" w:hAnsi="宋体"/>
          <w:color w:val="auto"/>
          <w:szCs w:val="21"/>
          <w:highlight w:val="none"/>
        </w:rPr>
      </w:pPr>
      <w:r>
        <w:rPr>
          <w:rFonts w:hint="eastAsia" w:ascii="宋体" w:hAnsi="宋体"/>
          <w:color w:val="auto"/>
          <w:szCs w:val="21"/>
          <w:highlight w:val="none"/>
          <w:u w:val="single"/>
        </w:rPr>
        <w:t>（采购人名称）</w:t>
      </w:r>
      <w:r>
        <w:rPr>
          <w:rFonts w:hint="eastAsia" w:ascii="宋体" w:hAnsi="宋体"/>
          <w:color w:val="auto"/>
          <w:szCs w:val="21"/>
          <w:highlight w:val="none"/>
        </w:rPr>
        <w:t>（</w:t>
      </w:r>
      <w:r>
        <w:rPr>
          <w:rFonts w:hint="eastAsia" w:ascii="宋体" w:hAnsi="宋体"/>
          <w:color w:val="auto"/>
          <w:szCs w:val="21"/>
          <w:highlight w:val="none"/>
          <w:lang w:val="zh-CN"/>
        </w:rPr>
        <w:t>以下简称：甲方</w:t>
      </w:r>
      <w:r>
        <w:rPr>
          <w:rFonts w:hint="eastAsia" w:ascii="宋体" w:hAnsi="宋体"/>
          <w:color w:val="auto"/>
          <w:szCs w:val="21"/>
          <w:highlight w:val="none"/>
        </w:rPr>
        <w:t>）通过公开招标，经评标委员会评定，确定</w:t>
      </w:r>
      <w:r>
        <w:rPr>
          <w:rFonts w:hint="eastAsia" w:ascii="宋体" w:hAnsi="宋体"/>
          <w:color w:val="auto"/>
          <w:szCs w:val="21"/>
          <w:highlight w:val="none"/>
          <w:u w:val="single"/>
        </w:rPr>
        <w:t>（中标人名称）</w:t>
      </w:r>
      <w:r>
        <w:rPr>
          <w:rFonts w:hint="eastAsia" w:ascii="宋体" w:hAnsi="宋体"/>
          <w:color w:val="auto"/>
          <w:szCs w:val="21"/>
          <w:highlight w:val="none"/>
        </w:rPr>
        <w:t>（</w:t>
      </w:r>
      <w:r>
        <w:rPr>
          <w:rFonts w:hint="eastAsia" w:ascii="宋体" w:hAnsi="宋体"/>
          <w:color w:val="auto"/>
          <w:szCs w:val="21"/>
          <w:highlight w:val="none"/>
          <w:lang w:val="zh-CN"/>
        </w:rPr>
        <w:t>以下简称：乙方</w:t>
      </w:r>
      <w:r>
        <w:rPr>
          <w:rFonts w:hint="eastAsia" w:ascii="宋体" w:hAnsi="宋体"/>
          <w:color w:val="auto"/>
          <w:szCs w:val="21"/>
          <w:highlight w:val="none"/>
        </w:rPr>
        <w:t>）为本项目中标人，现按照采购文件确定的事项签订本合同。</w:t>
      </w:r>
    </w:p>
    <w:p w14:paraId="1F9F9C91">
      <w:pPr>
        <w:spacing w:line="360" w:lineRule="auto"/>
        <w:ind w:firstLine="435"/>
        <w:rPr>
          <w:rFonts w:ascii="宋体" w:hAnsi="宋体"/>
          <w:color w:val="auto"/>
          <w:szCs w:val="21"/>
          <w:highlight w:val="none"/>
          <w:lang w:val="zh-CN"/>
        </w:rPr>
      </w:pPr>
      <w:r>
        <w:rPr>
          <w:rFonts w:hint="eastAsia" w:ascii="宋体" w:hAnsi="宋体"/>
          <w:color w:val="auto"/>
          <w:szCs w:val="21"/>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3212606F">
      <w:pPr>
        <w:spacing w:line="360" w:lineRule="auto"/>
        <w:ind w:firstLine="437"/>
        <w:outlineLvl w:val="2"/>
        <w:rPr>
          <w:rFonts w:ascii="宋体" w:hAnsi="宋体"/>
          <w:b/>
          <w:bCs/>
          <w:color w:val="auto"/>
          <w:szCs w:val="21"/>
          <w:highlight w:val="none"/>
          <w:lang w:val="zh-CN"/>
        </w:rPr>
      </w:pPr>
      <w:bookmarkStart w:id="56" w:name="_Toc3029"/>
      <w:bookmarkStart w:id="57" w:name="_Toc2232"/>
      <w:bookmarkStart w:id="58" w:name="_Toc24059"/>
      <w:bookmarkStart w:id="59" w:name="_Toc521593017"/>
      <w:bookmarkStart w:id="60" w:name="_Toc523126564"/>
      <w:r>
        <w:rPr>
          <w:rFonts w:hint="eastAsia" w:ascii="宋体" w:hAnsi="宋体"/>
          <w:b/>
          <w:bCs/>
          <w:color w:val="auto"/>
          <w:szCs w:val="21"/>
          <w:highlight w:val="none"/>
          <w:lang w:val="zh-CN"/>
        </w:rPr>
        <w:t>1.1</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合同组成部分</w:t>
      </w:r>
      <w:bookmarkEnd w:id="56"/>
      <w:bookmarkEnd w:id="57"/>
      <w:bookmarkEnd w:id="58"/>
    </w:p>
    <w:p w14:paraId="10B42071">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153C3CBC">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1.1.1本合同及其补充合同、变更协议；</w:t>
      </w:r>
    </w:p>
    <w:p w14:paraId="5545566A">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1.1.2中标通知书；</w:t>
      </w:r>
    </w:p>
    <w:p w14:paraId="6CCC6FB7">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1.1.3投标文件（含澄清或者说明文件）；</w:t>
      </w:r>
    </w:p>
    <w:p w14:paraId="43F7FEF2">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1.1.4招标文件（含澄清或者修改文件）；</w:t>
      </w:r>
    </w:p>
    <w:p w14:paraId="7BADEB84">
      <w:pPr>
        <w:spacing w:line="360" w:lineRule="auto"/>
        <w:ind w:firstLine="435"/>
        <w:rPr>
          <w:rFonts w:hint="eastAsia" w:ascii="宋体" w:hAnsi="宋体"/>
          <w:color w:val="auto"/>
          <w:szCs w:val="21"/>
          <w:highlight w:val="none"/>
          <w:lang w:val="zh-CN"/>
        </w:rPr>
      </w:pPr>
      <w:r>
        <w:rPr>
          <w:rFonts w:hint="eastAsia" w:ascii="宋体" w:hAnsi="宋体"/>
          <w:color w:val="auto"/>
          <w:szCs w:val="21"/>
          <w:highlight w:val="none"/>
          <w:lang w:val="zh-CN"/>
        </w:rPr>
        <w:t>1.1.5其他相关采购文件。</w:t>
      </w:r>
      <w:bookmarkEnd w:id="59"/>
      <w:bookmarkEnd w:id="60"/>
    </w:p>
    <w:p w14:paraId="68892F2E">
      <w:pPr>
        <w:spacing w:line="360" w:lineRule="auto"/>
        <w:ind w:firstLine="437"/>
        <w:outlineLvl w:val="2"/>
        <w:rPr>
          <w:rFonts w:ascii="宋体" w:hAnsi="宋体"/>
          <w:b/>
          <w:bCs/>
          <w:color w:val="auto"/>
          <w:szCs w:val="21"/>
          <w:highlight w:val="none"/>
          <w:lang w:val="zh-CN"/>
        </w:rPr>
      </w:pPr>
      <w:bookmarkStart w:id="61" w:name="_Toc2918"/>
      <w:bookmarkStart w:id="62" w:name="_Toc22185"/>
      <w:bookmarkStart w:id="63" w:name="_Toc6773"/>
      <w:bookmarkStart w:id="64" w:name="_Toc6311"/>
      <w:bookmarkStart w:id="65" w:name="_Toc18585"/>
      <w:r>
        <w:rPr>
          <w:rFonts w:hint="eastAsia" w:ascii="宋体" w:hAnsi="宋体"/>
          <w:b/>
          <w:bCs/>
          <w:color w:val="auto"/>
          <w:szCs w:val="21"/>
          <w:highlight w:val="none"/>
          <w:lang w:val="zh-CN"/>
        </w:rPr>
        <w:t xml:space="preserve">1.2 </w:t>
      </w:r>
      <w:bookmarkEnd w:id="61"/>
      <w:bookmarkEnd w:id="62"/>
      <w:bookmarkEnd w:id="63"/>
      <w:bookmarkEnd w:id="64"/>
      <w:bookmarkEnd w:id="65"/>
      <w:r>
        <w:rPr>
          <w:rFonts w:hint="eastAsia" w:ascii="宋体" w:hAnsi="宋体"/>
          <w:b/>
          <w:bCs/>
          <w:color w:val="auto"/>
          <w:szCs w:val="21"/>
          <w:highlight w:val="none"/>
          <w:lang w:val="zh-CN"/>
        </w:rPr>
        <w:t>服务</w:t>
      </w:r>
    </w:p>
    <w:p w14:paraId="467504A7">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1.2.1服务</w:t>
      </w:r>
      <w:r>
        <w:rPr>
          <w:rFonts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EA9147D">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1.2.2服务内容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D9DAFAC">
      <w:pPr>
        <w:spacing w:line="360" w:lineRule="auto"/>
        <w:ind w:firstLine="435"/>
        <w:rPr>
          <w:rFonts w:ascii="宋体" w:hAnsi="宋体"/>
          <w:color w:val="auto"/>
          <w:szCs w:val="21"/>
          <w:highlight w:val="none"/>
        </w:rPr>
      </w:pPr>
      <w:r>
        <w:rPr>
          <w:rFonts w:hint="eastAsia" w:ascii="宋体" w:hAnsi="宋体"/>
          <w:color w:val="auto"/>
          <w:szCs w:val="21"/>
          <w:highlight w:val="none"/>
        </w:rPr>
        <w:t>1.2.3服务质量：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8A5339F">
      <w:pPr>
        <w:spacing w:line="360" w:lineRule="auto"/>
        <w:ind w:firstLine="437"/>
        <w:outlineLvl w:val="2"/>
        <w:rPr>
          <w:rFonts w:ascii="宋体" w:hAnsi="宋体"/>
          <w:b/>
          <w:bCs/>
          <w:color w:val="auto"/>
          <w:szCs w:val="21"/>
          <w:highlight w:val="none"/>
          <w:lang w:val="zh-CN"/>
        </w:rPr>
      </w:pPr>
      <w:bookmarkStart w:id="66" w:name="_Toc23292"/>
      <w:bookmarkStart w:id="67" w:name="_Toc21551"/>
      <w:bookmarkStart w:id="68" w:name="_Toc21631"/>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3 </w:t>
      </w:r>
      <w:r>
        <w:rPr>
          <w:rFonts w:hint="eastAsia" w:ascii="宋体" w:hAnsi="宋体"/>
          <w:b/>
          <w:bCs/>
          <w:color w:val="auto"/>
          <w:szCs w:val="21"/>
          <w:highlight w:val="none"/>
          <w:lang w:val="zh-CN"/>
        </w:rPr>
        <w:t>价款</w:t>
      </w:r>
      <w:bookmarkEnd w:id="66"/>
      <w:bookmarkEnd w:id="67"/>
      <w:bookmarkEnd w:id="68"/>
    </w:p>
    <w:p w14:paraId="14A5DFCC">
      <w:pPr>
        <w:spacing w:line="360" w:lineRule="auto"/>
        <w:ind w:firstLine="435"/>
        <w:rPr>
          <w:rFonts w:ascii="宋体" w:hAnsi="宋体"/>
          <w:color w:val="auto"/>
          <w:szCs w:val="21"/>
          <w:highlight w:val="none"/>
        </w:rPr>
      </w:pPr>
      <w:r>
        <w:rPr>
          <w:rFonts w:ascii="宋体" w:hAnsi="宋体"/>
          <w:color w:val="auto"/>
          <w:szCs w:val="21"/>
          <w:highlight w:val="none"/>
        </w:rPr>
        <w:t>本合同总价为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ascii="宋体" w:hAnsi="宋体"/>
          <w:color w:val="auto"/>
          <w:szCs w:val="21"/>
          <w:highlight w:val="none"/>
        </w:rPr>
        <w:t>。</w:t>
      </w:r>
    </w:p>
    <w:p w14:paraId="7EBDE06D">
      <w:pPr>
        <w:spacing w:line="360" w:lineRule="auto"/>
        <w:ind w:firstLine="435"/>
        <w:rPr>
          <w:rFonts w:ascii="宋体" w:hAnsi="宋体"/>
          <w:color w:val="auto"/>
          <w:szCs w:val="21"/>
          <w:highlight w:val="none"/>
          <w:u w:val="single"/>
        </w:rPr>
      </w:pPr>
      <w:r>
        <w:rPr>
          <w:rFonts w:ascii="宋体" w:hAnsi="宋体"/>
          <w:color w:val="auto"/>
          <w:szCs w:val="21"/>
          <w:highlight w:val="none"/>
        </w:rPr>
        <w:t>分项价格：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3"/>
        <w:gridCol w:w="12"/>
        <w:gridCol w:w="3229"/>
        <w:gridCol w:w="12"/>
      </w:tblGrid>
      <w:tr w14:paraId="612C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center"/>
          </w:tcPr>
          <w:p w14:paraId="73E94221">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default" w:ascii="宋体" w:hAnsi="宋体"/>
                <w:color w:val="auto"/>
                <w:szCs w:val="21"/>
                <w:highlight w:val="none"/>
                <w:lang w:val="zh-CN"/>
              </w:rPr>
              <w:t>序号</w:t>
            </w:r>
          </w:p>
        </w:tc>
        <w:tc>
          <w:tcPr>
            <w:tcW w:w="4313" w:type="dxa"/>
            <w:noWrap w:val="0"/>
            <w:vAlign w:val="center"/>
          </w:tcPr>
          <w:p w14:paraId="5EA71B17">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r>
              <w:rPr>
                <w:rFonts w:hint="eastAsia" w:ascii="宋体" w:hAnsi="宋体"/>
                <w:color w:val="auto"/>
                <w:szCs w:val="21"/>
                <w:highlight w:val="none"/>
              </w:rPr>
              <w:t>分项名称</w:t>
            </w:r>
          </w:p>
        </w:tc>
        <w:tc>
          <w:tcPr>
            <w:tcW w:w="3241" w:type="dxa"/>
            <w:gridSpan w:val="2"/>
            <w:noWrap w:val="0"/>
            <w:vAlign w:val="center"/>
          </w:tcPr>
          <w:p w14:paraId="12C5622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分项价格</w:t>
            </w:r>
          </w:p>
        </w:tc>
      </w:tr>
      <w:tr w14:paraId="7420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02655E27">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eastAsia" w:ascii="宋体" w:hAnsi="宋体"/>
                <w:color w:val="auto"/>
                <w:szCs w:val="21"/>
                <w:highlight w:val="none"/>
                <w:lang w:val="zh-CN"/>
              </w:rPr>
              <w:t>1</w:t>
            </w:r>
          </w:p>
        </w:tc>
        <w:tc>
          <w:tcPr>
            <w:tcW w:w="4313" w:type="dxa"/>
            <w:noWrap w:val="0"/>
            <w:vAlign w:val="center"/>
          </w:tcPr>
          <w:p w14:paraId="5F2D6BB2">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23FC7461">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39A8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21995AC4">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eastAsia" w:ascii="宋体" w:hAnsi="宋体"/>
                <w:color w:val="auto"/>
                <w:szCs w:val="21"/>
                <w:highlight w:val="none"/>
                <w:lang w:val="zh-CN"/>
              </w:rPr>
              <w:t>2</w:t>
            </w:r>
          </w:p>
        </w:tc>
        <w:tc>
          <w:tcPr>
            <w:tcW w:w="4313" w:type="dxa"/>
            <w:noWrap w:val="0"/>
            <w:vAlign w:val="center"/>
          </w:tcPr>
          <w:p w14:paraId="33401480">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185833EB">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20E2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26E5D0B4">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default" w:ascii="宋体" w:hAnsi="宋体"/>
                <w:color w:val="auto"/>
                <w:szCs w:val="21"/>
                <w:highlight w:val="none"/>
                <w:lang w:val="zh-CN"/>
              </w:rPr>
              <w:t>3</w:t>
            </w:r>
          </w:p>
        </w:tc>
        <w:tc>
          <w:tcPr>
            <w:tcW w:w="4313" w:type="dxa"/>
            <w:noWrap w:val="0"/>
            <w:vAlign w:val="center"/>
          </w:tcPr>
          <w:p w14:paraId="574C99DD">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26B4A019">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6801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437BE1FE">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eastAsia" w:ascii="宋体" w:hAnsi="宋体"/>
                <w:color w:val="auto"/>
                <w:szCs w:val="21"/>
                <w:highlight w:val="none"/>
                <w:lang w:val="zh-CN"/>
              </w:rPr>
              <w:t>……</w:t>
            </w:r>
          </w:p>
        </w:tc>
        <w:tc>
          <w:tcPr>
            <w:tcW w:w="4313" w:type="dxa"/>
            <w:noWrap w:val="0"/>
            <w:vAlign w:val="center"/>
          </w:tcPr>
          <w:p w14:paraId="2E5C59AC">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4FB3ECFE">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4700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1" w:type="dxa"/>
            <w:gridSpan w:val="3"/>
            <w:noWrap w:val="0"/>
            <w:vAlign w:val="center"/>
          </w:tcPr>
          <w:p w14:paraId="68FCD393">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r>
              <w:rPr>
                <w:rFonts w:hint="eastAsia" w:ascii="宋体" w:hAnsi="宋体"/>
                <w:color w:val="auto"/>
                <w:szCs w:val="21"/>
                <w:highlight w:val="none"/>
              </w:rPr>
              <w:t>总价</w:t>
            </w:r>
          </w:p>
        </w:tc>
        <w:tc>
          <w:tcPr>
            <w:tcW w:w="3241" w:type="dxa"/>
            <w:gridSpan w:val="2"/>
            <w:noWrap w:val="0"/>
            <w:vAlign w:val="center"/>
          </w:tcPr>
          <w:p w14:paraId="5D300605">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bl>
    <w:p w14:paraId="188EE376">
      <w:pPr>
        <w:spacing w:line="360" w:lineRule="auto"/>
        <w:ind w:firstLine="437"/>
        <w:outlineLvl w:val="2"/>
        <w:rPr>
          <w:rFonts w:ascii="宋体" w:hAnsi="宋体"/>
          <w:b/>
          <w:bCs/>
          <w:color w:val="auto"/>
          <w:szCs w:val="21"/>
          <w:highlight w:val="none"/>
          <w:lang w:val="zh-CN"/>
        </w:rPr>
      </w:pPr>
      <w:bookmarkStart w:id="69" w:name="_Toc1814"/>
      <w:bookmarkStart w:id="70" w:name="_Toc22618"/>
      <w:bookmarkStart w:id="71" w:name="_Toc10340"/>
      <w:r>
        <w:rPr>
          <w:rFonts w:hint="eastAsia" w:ascii="宋体" w:hAnsi="宋体"/>
          <w:b/>
          <w:bCs/>
          <w:color w:val="auto"/>
          <w:szCs w:val="21"/>
          <w:highlight w:val="none"/>
          <w:lang w:val="zh-CN"/>
        </w:rPr>
        <w:t>1.</w:t>
      </w:r>
      <w:r>
        <w:rPr>
          <w:rFonts w:ascii="宋体" w:hAnsi="宋体"/>
          <w:b/>
          <w:bCs/>
          <w:color w:val="auto"/>
          <w:szCs w:val="21"/>
          <w:highlight w:val="none"/>
          <w:lang w:val="zh-CN"/>
        </w:rPr>
        <w:t>4 付款方式和发票开具方式</w:t>
      </w:r>
      <w:bookmarkEnd w:id="69"/>
      <w:bookmarkEnd w:id="70"/>
      <w:bookmarkEnd w:id="71"/>
    </w:p>
    <w:p w14:paraId="671FDCF5">
      <w:pPr>
        <w:spacing w:line="360" w:lineRule="auto"/>
        <w:ind w:firstLine="435"/>
        <w:rPr>
          <w:rFonts w:ascii="宋体" w:hAnsi="宋体"/>
          <w:color w:val="auto"/>
          <w:szCs w:val="21"/>
          <w:highlight w:val="none"/>
        </w:rPr>
      </w:pPr>
      <w:r>
        <w:rPr>
          <w:rFonts w:hint="eastAsia" w:ascii="宋体" w:hAnsi="宋体"/>
          <w:color w:val="auto"/>
          <w:szCs w:val="21"/>
          <w:highlight w:val="none"/>
        </w:rPr>
        <w:t>1.4.1</w:t>
      </w:r>
      <w:r>
        <w:rPr>
          <w:rFonts w:ascii="宋体" w:hAnsi="宋体"/>
          <w:color w:val="auto"/>
          <w:szCs w:val="21"/>
          <w:highlight w:val="none"/>
        </w:rPr>
        <w:t>付款方式：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64ED2A2">
      <w:pPr>
        <w:spacing w:line="360" w:lineRule="auto"/>
        <w:ind w:firstLine="435"/>
        <w:rPr>
          <w:rFonts w:ascii="宋体" w:hAnsi="宋体"/>
          <w:color w:val="auto"/>
          <w:szCs w:val="21"/>
          <w:highlight w:val="none"/>
        </w:rPr>
      </w:pPr>
      <w:r>
        <w:rPr>
          <w:rFonts w:hint="eastAsia" w:ascii="宋体" w:hAnsi="宋体"/>
          <w:color w:val="auto"/>
          <w:szCs w:val="21"/>
          <w:highlight w:val="none"/>
        </w:rPr>
        <w:t>1.4.2发票开具方式：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4A04CF1">
      <w:pPr>
        <w:spacing w:line="360" w:lineRule="auto"/>
        <w:ind w:firstLine="437"/>
        <w:outlineLvl w:val="2"/>
        <w:rPr>
          <w:rFonts w:ascii="宋体" w:hAnsi="宋体"/>
          <w:b/>
          <w:bCs/>
          <w:color w:val="auto"/>
          <w:szCs w:val="21"/>
          <w:highlight w:val="none"/>
          <w:lang w:val="zh-CN"/>
        </w:rPr>
      </w:pPr>
      <w:bookmarkStart w:id="72" w:name="_Toc19304"/>
      <w:bookmarkStart w:id="73" w:name="_Toc32071"/>
      <w:bookmarkStart w:id="74" w:name="_Toc2846"/>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5 </w:t>
      </w:r>
      <w:r>
        <w:rPr>
          <w:rFonts w:hint="eastAsia" w:ascii="宋体" w:hAnsi="宋体"/>
          <w:b/>
          <w:bCs/>
          <w:color w:val="auto"/>
          <w:szCs w:val="21"/>
          <w:highlight w:val="none"/>
          <w:lang w:val="zh-CN"/>
        </w:rPr>
        <w:t>服务</w:t>
      </w:r>
      <w:r>
        <w:rPr>
          <w:rFonts w:ascii="宋体" w:hAnsi="宋体"/>
          <w:b/>
          <w:bCs/>
          <w:color w:val="auto"/>
          <w:szCs w:val="21"/>
          <w:highlight w:val="none"/>
          <w:lang w:val="zh-CN"/>
        </w:rPr>
        <w:t>期限</w:t>
      </w:r>
      <w:r>
        <w:rPr>
          <w:rFonts w:hint="eastAsia" w:ascii="宋体" w:hAnsi="宋体"/>
          <w:b/>
          <w:bCs/>
          <w:color w:val="auto"/>
          <w:szCs w:val="21"/>
          <w:highlight w:val="none"/>
          <w:lang w:val="zh-CN"/>
        </w:rPr>
        <w:t>、地点和方式</w:t>
      </w:r>
      <w:bookmarkEnd w:id="72"/>
      <w:bookmarkEnd w:id="73"/>
      <w:bookmarkEnd w:id="74"/>
    </w:p>
    <w:p w14:paraId="6B118502">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1.5.1服务期限</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73069E5">
      <w:pPr>
        <w:spacing w:line="360" w:lineRule="auto"/>
        <w:ind w:firstLine="435"/>
        <w:rPr>
          <w:rFonts w:ascii="宋体" w:hAnsi="宋体"/>
          <w:color w:val="auto"/>
          <w:szCs w:val="21"/>
          <w:highlight w:val="none"/>
        </w:rPr>
      </w:pPr>
      <w:r>
        <w:rPr>
          <w:rFonts w:hint="eastAsia" w:ascii="宋体" w:hAnsi="宋体"/>
          <w:color w:val="auto"/>
          <w:szCs w:val="21"/>
          <w:highlight w:val="none"/>
        </w:rPr>
        <w:t>1.5.2服务地点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B3A0C99">
      <w:pPr>
        <w:spacing w:line="360" w:lineRule="auto"/>
        <w:ind w:firstLine="435"/>
        <w:rPr>
          <w:rFonts w:ascii="宋体" w:hAnsi="宋体"/>
          <w:color w:val="auto"/>
          <w:szCs w:val="21"/>
          <w:highlight w:val="none"/>
        </w:rPr>
      </w:pPr>
      <w:r>
        <w:rPr>
          <w:rFonts w:hint="eastAsia" w:ascii="宋体" w:hAnsi="宋体"/>
          <w:color w:val="auto"/>
          <w:szCs w:val="21"/>
          <w:highlight w:val="none"/>
        </w:rPr>
        <w:t>1.5.3服务方式：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B77E48">
      <w:pPr>
        <w:spacing w:line="360" w:lineRule="auto"/>
        <w:ind w:firstLine="437"/>
        <w:outlineLvl w:val="2"/>
        <w:rPr>
          <w:rFonts w:ascii="宋体" w:hAnsi="宋体"/>
          <w:b/>
          <w:bCs/>
          <w:color w:val="auto"/>
          <w:szCs w:val="21"/>
          <w:highlight w:val="none"/>
          <w:lang w:val="zh-CN"/>
        </w:rPr>
      </w:pPr>
      <w:bookmarkStart w:id="75" w:name="_Toc19554"/>
      <w:bookmarkStart w:id="76" w:name="_Toc27250"/>
      <w:bookmarkStart w:id="77" w:name="_Toc21423"/>
      <w:r>
        <w:rPr>
          <w:rFonts w:hint="eastAsia" w:ascii="宋体" w:hAnsi="宋体"/>
          <w:b/>
          <w:bCs/>
          <w:color w:val="auto"/>
          <w:szCs w:val="21"/>
          <w:highlight w:val="none"/>
          <w:lang w:val="zh-CN"/>
        </w:rPr>
        <w:t>1.6 违约责任</w:t>
      </w:r>
      <w:bookmarkEnd w:id="75"/>
      <w:bookmarkEnd w:id="76"/>
      <w:bookmarkEnd w:id="77"/>
    </w:p>
    <w:p w14:paraId="7C657184">
      <w:pPr>
        <w:spacing w:line="360" w:lineRule="auto"/>
        <w:ind w:firstLine="435"/>
        <w:rPr>
          <w:rFonts w:ascii="宋体" w:hAnsi="宋体"/>
          <w:color w:val="auto"/>
          <w:szCs w:val="21"/>
          <w:highlight w:val="none"/>
        </w:rPr>
      </w:pPr>
      <w:r>
        <w:rPr>
          <w:rFonts w:hint="eastAsia" w:ascii="宋体" w:hAnsi="宋体"/>
          <w:color w:val="auto"/>
          <w:szCs w:val="21"/>
          <w:highlight w:val="none"/>
        </w:rPr>
        <w:t>1.6.1</w:t>
      </w:r>
      <w:r>
        <w:rPr>
          <w:rFonts w:ascii="宋体" w:hAnsi="宋体"/>
          <w:color w:val="auto"/>
          <w:szCs w:val="21"/>
          <w:highlight w:val="none"/>
        </w:rPr>
        <w:t>除不可抗力外，如果乙方没有按照本合同约定的期限</w:t>
      </w:r>
      <w:r>
        <w:rPr>
          <w:rFonts w:hint="eastAsia" w:ascii="宋体" w:hAnsi="宋体"/>
          <w:color w:val="auto"/>
          <w:szCs w:val="21"/>
          <w:highlight w:val="none"/>
        </w:rPr>
        <w:t>、</w:t>
      </w:r>
      <w:r>
        <w:rPr>
          <w:rFonts w:ascii="宋体" w:hAnsi="宋体"/>
          <w:color w:val="auto"/>
          <w:szCs w:val="21"/>
          <w:highlight w:val="none"/>
        </w:rPr>
        <w:t>地点和方式</w:t>
      </w:r>
      <w:r>
        <w:rPr>
          <w:rFonts w:hint="eastAsia" w:ascii="宋体" w:hAnsi="宋体"/>
          <w:color w:val="auto"/>
          <w:szCs w:val="21"/>
          <w:highlight w:val="none"/>
        </w:rPr>
        <w:t>履行</w:t>
      </w:r>
      <w:r>
        <w:rPr>
          <w:rFonts w:ascii="宋体" w:hAnsi="宋体"/>
          <w:color w:val="auto"/>
          <w:szCs w:val="21"/>
          <w:highlight w:val="none"/>
        </w:rPr>
        <w:t>，那么甲方可要求乙方支付违约金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履行</w:t>
      </w:r>
      <w:r>
        <w:rPr>
          <w:rFonts w:ascii="宋体" w:hAnsi="宋体"/>
          <w:color w:val="auto"/>
          <w:szCs w:val="21"/>
          <w:highlight w:val="none"/>
        </w:rPr>
        <w:t>一日的应提供而未</w:t>
      </w:r>
      <w:r>
        <w:rPr>
          <w:rFonts w:hint="eastAsia" w:ascii="宋体" w:hAnsi="宋体"/>
          <w:color w:val="auto"/>
          <w:szCs w:val="21"/>
          <w:highlight w:val="none"/>
        </w:rPr>
        <w:t>提供</w:t>
      </w:r>
      <w:r>
        <w:rPr>
          <w:rFonts w:ascii="宋体" w:hAnsi="宋体"/>
          <w:color w:val="auto"/>
          <w:szCs w:val="21"/>
          <w:highlight w:val="none"/>
        </w:rPr>
        <w:t>服务价格的</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 xml:space="preserve">0.1 </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 10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履行</w:t>
      </w:r>
      <w:r>
        <w:rPr>
          <w:rFonts w:ascii="宋体" w:hAnsi="宋体"/>
          <w:color w:val="auto"/>
          <w:szCs w:val="21"/>
          <w:highlight w:val="none"/>
        </w:rPr>
        <w:t>的违约金计算数额达到前述最高限额之日起</w:t>
      </w:r>
      <w:r>
        <w:rPr>
          <w:rFonts w:hint="eastAsia" w:ascii="宋体" w:hAnsi="宋体"/>
          <w:color w:val="auto"/>
          <w:szCs w:val="21"/>
          <w:highlight w:val="none"/>
        </w:rPr>
        <w:t>，</w:t>
      </w:r>
      <w:r>
        <w:rPr>
          <w:rFonts w:ascii="宋体" w:hAnsi="宋体"/>
          <w:color w:val="auto"/>
          <w:szCs w:val="21"/>
          <w:highlight w:val="none"/>
        </w:rPr>
        <w:t>甲方有权在要求乙方支付违约金的同时</w:t>
      </w:r>
      <w:r>
        <w:rPr>
          <w:rFonts w:hint="eastAsia" w:ascii="宋体" w:hAnsi="宋体"/>
          <w:color w:val="auto"/>
          <w:szCs w:val="21"/>
          <w:highlight w:val="none"/>
        </w:rPr>
        <w:t>，书面通知乙方</w:t>
      </w:r>
      <w:r>
        <w:rPr>
          <w:rFonts w:ascii="宋体" w:hAnsi="宋体"/>
          <w:color w:val="auto"/>
          <w:szCs w:val="21"/>
          <w:highlight w:val="none"/>
        </w:rPr>
        <w:t>解除本合同</w:t>
      </w:r>
      <w:r>
        <w:rPr>
          <w:rFonts w:hint="eastAsia" w:ascii="宋体" w:hAnsi="宋体"/>
          <w:color w:val="auto"/>
          <w:szCs w:val="21"/>
          <w:highlight w:val="none"/>
        </w:rPr>
        <w:t>；</w:t>
      </w:r>
    </w:p>
    <w:p w14:paraId="2383E9BC">
      <w:pPr>
        <w:spacing w:line="360" w:lineRule="auto"/>
        <w:ind w:firstLine="435"/>
        <w:rPr>
          <w:rFonts w:ascii="宋体" w:hAnsi="宋体"/>
          <w:color w:val="auto"/>
          <w:szCs w:val="21"/>
          <w:highlight w:val="none"/>
        </w:rPr>
      </w:pPr>
      <w:r>
        <w:rPr>
          <w:rFonts w:hint="eastAsia" w:ascii="宋体" w:hAnsi="宋体"/>
          <w:color w:val="auto"/>
          <w:szCs w:val="21"/>
          <w:highlight w:val="none"/>
        </w:rPr>
        <w:t>1.6.2</w:t>
      </w:r>
      <w:r>
        <w:rPr>
          <w:rFonts w:ascii="宋体" w:hAnsi="宋体"/>
          <w:color w:val="auto"/>
          <w:szCs w:val="21"/>
          <w:highlight w:val="none"/>
        </w:rPr>
        <w:t>除不可抗力外，如果甲方没有按照本合同约定的付款方式付款，那么乙方可要求甲方支付违约金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付款</w:t>
      </w:r>
      <w:r>
        <w:rPr>
          <w:rFonts w:ascii="宋体" w:hAnsi="宋体"/>
          <w:color w:val="auto"/>
          <w:szCs w:val="21"/>
          <w:highlight w:val="none"/>
        </w:rPr>
        <w:t>一日的应付而未付款的</w:t>
      </w:r>
      <w:r>
        <w:rPr>
          <w:rFonts w:hint="eastAsia" w:ascii="宋体" w:hAnsi="宋体"/>
          <w:color w:val="auto"/>
          <w:szCs w:val="21"/>
          <w:highlight w:val="none"/>
          <w:u w:val="single"/>
        </w:rPr>
        <w:t xml:space="preserve">  0.1  </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 10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付款</w:t>
      </w:r>
      <w:r>
        <w:rPr>
          <w:rFonts w:ascii="宋体" w:hAnsi="宋体"/>
          <w:color w:val="auto"/>
          <w:szCs w:val="21"/>
          <w:highlight w:val="none"/>
        </w:rPr>
        <w:t>的违约金计算数额达到前述最高限额之日起</w:t>
      </w:r>
      <w:r>
        <w:rPr>
          <w:rFonts w:hint="eastAsia" w:ascii="宋体" w:hAnsi="宋体"/>
          <w:color w:val="auto"/>
          <w:szCs w:val="21"/>
          <w:highlight w:val="none"/>
        </w:rPr>
        <w:t>，乙</w:t>
      </w:r>
      <w:r>
        <w:rPr>
          <w:rFonts w:ascii="宋体" w:hAnsi="宋体"/>
          <w:color w:val="auto"/>
          <w:szCs w:val="21"/>
          <w:highlight w:val="none"/>
        </w:rPr>
        <w:t>方有权在要求甲方支付违约金的同时</w:t>
      </w:r>
      <w:r>
        <w:rPr>
          <w:rFonts w:hint="eastAsia" w:ascii="宋体" w:hAnsi="宋体"/>
          <w:color w:val="auto"/>
          <w:szCs w:val="21"/>
          <w:highlight w:val="none"/>
        </w:rPr>
        <w:t>，书面通知甲方</w:t>
      </w:r>
      <w:r>
        <w:rPr>
          <w:rFonts w:ascii="宋体" w:hAnsi="宋体"/>
          <w:color w:val="auto"/>
          <w:szCs w:val="21"/>
          <w:highlight w:val="none"/>
        </w:rPr>
        <w:t>解除本合同</w:t>
      </w:r>
      <w:r>
        <w:rPr>
          <w:rFonts w:hint="eastAsia" w:ascii="宋体" w:hAnsi="宋体"/>
          <w:color w:val="auto"/>
          <w:szCs w:val="21"/>
          <w:highlight w:val="none"/>
        </w:rPr>
        <w:t>；</w:t>
      </w:r>
    </w:p>
    <w:p w14:paraId="6FD89427">
      <w:pPr>
        <w:spacing w:line="360" w:lineRule="auto"/>
        <w:ind w:firstLine="435"/>
        <w:rPr>
          <w:rFonts w:ascii="宋体" w:hAnsi="宋体"/>
          <w:color w:val="auto"/>
          <w:szCs w:val="21"/>
          <w:highlight w:val="none"/>
        </w:rPr>
      </w:pPr>
      <w:r>
        <w:rPr>
          <w:rFonts w:hint="eastAsia" w:ascii="宋体" w:hAnsi="宋体"/>
          <w:color w:val="auto"/>
          <w:szCs w:val="21"/>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002AB3">
      <w:pPr>
        <w:spacing w:line="360" w:lineRule="auto"/>
        <w:ind w:firstLine="435"/>
        <w:rPr>
          <w:rFonts w:ascii="宋体" w:hAnsi="宋体"/>
          <w:color w:val="auto"/>
          <w:szCs w:val="21"/>
          <w:highlight w:val="none"/>
        </w:rPr>
      </w:pPr>
      <w:r>
        <w:rPr>
          <w:rFonts w:hint="eastAsia" w:ascii="宋体" w:hAnsi="宋体"/>
          <w:color w:val="auto"/>
          <w:szCs w:val="21"/>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AFFFE5">
      <w:pPr>
        <w:spacing w:line="360" w:lineRule="auto"/>
        <w:ind w:firstLine="435"/>
        <w:rPr>
          <w:rFonts w:ascii="宋体" w:hAnsi="宋体"/>
          <w:color w:val="auto"/>
          <w:szCs w:val="21"/>
          <w:highlight w:val="none"/>
        </w:rPr>
      </w:pPr>
      <w:r>
        <w:rPr>
          <w:rFonts w:hint="eastAsia" w:ascii="宋体" w:hAnsi="宋体"/>
          <w:color w:val="auto"/>
          <w:szCs w:val="21"/>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1A988F5">
      <w:pPr>
        <w:spacing w:line="360" w:lineRule="auto"/>
        <w:ind w:firstLine="435"/>
        <w:rPr>
          <w:rFonts w:ascii="宋体" w:hAnsi="宋体"/>
          <w:color w:val="auto"/>
          <w:szCs w:val="21"/>
          <w:highlight w:val="none"/>
        </w:rPr>
      </w:pPr>
      <w:r>
        <w:rPr>
          <w:rFonts w:hint="eastAsia" w:ascii="宋体" w:hAnsi="宋体"/>
          <w:color w:val="auto"/>
          <w:szCs w:val="21"/>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75E48A49">
      <w:pPr>
        <w:spacing w:line="360" w:lineRule="auto"/>
        <w:ind w:firstLine="437"/>
        <w:outlineLvl w:val="2"/>
        <w:rPr>
          <w:rFonts w:ascii="宋体" w:hAnsi="宋体"/>
          <w:b/>
          <w:bCs/>
          <w:color w:val="auto"/>
          <w:szCs w:val="21"/>
          <w:highlight w:val="none"/>
          <w:lang w:val="zh-CN"/>
        </w:rPr>
      </w:pPr>
      <w:bookmarkStart w:id="78" w:name="_Toc28375"/>
      <w:bookmarkStart w:id="79" w:name="_Toc16021"/>
      <w:bookmarkStart w:id="80" w:name="_Toc15583"/>
      <w:r>
        <w:rPr>
          <w:rFonts w:hint="eastAsia" w:ascii="宋体" w:hAnsi="宋体"/>
          <w:b/>
          <w:bCs/>
          <w:color w:val="auto"/>
          <w:szCs w:val="21"/>
          <w:highlight w:val="none"/>
          <w:lang w:val="zh-CN"/>
        </w:rPr>
        <w:t>1.7</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w:t>
      </w:r>
      <w:r>
        <w:rPr>
          <w:rFonts w:ascii="宋体" w:hAnsi="宋体"/>
          <w:b/>
          <w:bCs/>
          <w:color w:val="auto"/>
          <w:szCs w:val="21"/>
          <w:highlight w:val="none"/>
          <w:lang w:val="zh-CN"/>
        </w:rPr>
        <w:t>争议的解决</w:t>
      </w:r>
      <w:bookmarkEnd w:id="78"/>
      <w:bookmarkEnd w:id="79"/>
      <w:bookmarkEnd w:id="80"/>
    </w:p>
    <w:p w14:paraId="2B41C6E2">
      <w:pPr>
        <w:spacing w:line="360" w:lineRule="auto"/>
        <w:ind w:firstLine="435"/>
        <w:rPr>
          <w:rFonts w:ascii="宋体" w:hAnsi="宋体"/>
          <w:color w:val="auto"/>
          <w:szCs w:val="21"/>
          <w:highlight w:val="none"/>
        </w:rPr>
      </w:pPr>
      <w:r>
        <w:rPr>
          <w:rFonts w:hint="eastAsia" w:ascii="宋体" w:hAnsi="宋体"/>
          <w:color w:val="auto"/>
          <w:szCs w:val="21"/>
          <w:highlight w:val="none"/>
        </w:rPr>
        <w:t>本合</w:t>
      </w:r>
      <w:r>
        <w:rPr>
          <w:rFonts w:ascii="宋体" w:hAnsi="宋体"/>
          <w:color w:val="auto"/>
          <w:szCs w:val="21"/>
          <w:highlight w:val="none"/>
        </w:rPr>
        <w:t>同履行过程中发生的任何争议，双方当事人均可</w:t>
      </w:r>
      <w:r>
        <w:rPr>
          <w:rFonts w:hint="eastAsia" w:ascii="宋体" w:hAnsi="宋体"/>
          <w:color w:val="auto"/>
          <w:szCs w:val="21"/>
          <w:highlight w:val="none"/>
        </w:rPr>
        <w:t>通过和解或者调解解决；不愿和解、调解或者和解、调解不成的，可以选择下列第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244B7955">
      <w:pPr>
        <w:spacing w:line="360" w:lineRule="auto"/>
        <w:ind w:firstLine="435"/>
        <w:rPr>
          <w:rFonts w:ascii="宋体" w:hAnsi="宋体"/>
          <w:color w:val="auto"/>
          <w:szCs w:val="21"/>
          <w:highlight w:val="none"/>
        </w:rPr>
      </w:pPr>
      <w:bookmarkStart w:id="81" w:name="_Toc15322"/>
      <w:bookmarkStart w:id="82" w:name="_Toc7245"/>
      <w:bookmarkStart w:id="83" w:name="_Toc11173"/>
      <w:r>
        <w:rPr>
          <w:rFonts w:hint="eastAsia" w:ascii="宋体" w:hAnsi="宋体"/>
          <w:color w:val="auto"/>
          <w:szCs w:val="21"/>
          <w:highlight w:val="none"/>
        </w:rPr>
        <w:t>1.7.1将争议提交</w:t>
      </w:r>
      <w:r>
        <w:rPr>
          <w:rFonts w:hint="eastAsia" w:ascii="宋体" w:hAnsi="宋体"/>
          <w:color w:val="auto"/>
          <w:szCs w:val="21"/>
          <w:highlight w:val="none"/>
          <w:lang w:eastAsia="zh-CN"/>
        </w:rPr>
        <w:t>滁州</w:t>
      </w:r>
      <w:r>
        <w:rPr>
          <w:rFonts w:hint="eastAsia" w:ascii="宋体" w:hAnsi="宋体"/>
          <w:color w:val="auto"/>
          <w:szCs w:val="21"/>
          <w:highlight w:val="none"/>
        </w:rPr>
        <w:t>仲裁委员会依申请仲裁时其现行有效的仲裁规则裁决；</w:t>
      </w:r>
    </w:p>
    <w:p w14:paraId="5F814DFF">
      <w:pPr>
        <w:spacing w:line="360" w:lineRule="auto"/>
        <w:ind w:firstLine="435"/>
        <w:outlineLvl w:val="3"/>
        <w:rPr>
          <w:rFonts w:ascii="宋体" w:hAnsi="宋体"/>
          <w:color w:val="auto"/>
          <w:szCs w:val="21"/>
          <w:highlight w:val="none"/>
        </w:rPr>
      </w:pPr>
      <w:r>
        <w:rPr>
          <w:rFonts w:hint="eastAsia" w:ascii="宋体" w:hAnsi="宋体"/>
          <w:color w:val="auto"/>
          <w:szCs w:val="21"/>
          <w:highlight w:val="none"/>
        </w:rPr>
        <w:t>1.7.2向甲方（采购人）所在地人民法院起诉。</w:t>
      </w:r>
    </w:p>
    <w:p w14:paraId="44E4638A">
      <w:pPr>
        <w:spacing w:line="360" w:lineRule="auto"/>
        <w:ind w:firstLine="437"/>
        <w:outlineLvl w:val="2"/>
        <w:rPr>
          <w:rFonts w:ascii="宋体" w:hAnsi="宋体"/>
          <w:b/>
          <w:bCs/>
          <w:color w:val="auto"/>
          <w:szCs w:val="21"/>
          <w:highlight w:val="none"/>
          <w:lang w:val="zh-CN"/>
        </w:rPr>
      </w:pPr>
      <w:r>
        <w:rPr>
          <w:rFonts w:hint="eastAsia" w:ascii="宋体" w:hAnsi="宋体"/>
          <w:b/>
          <w:bCs/>
          <w:color w:val="auto"/>
          <w:szCs w:val="21"/>
          <w:highlight w:val="none"/>
          <w:lang w:val="zh-CN"/>
        </w:rPr>
        <w:t>1.8</w:t>
      </w:r>
      <w:r>
        <w:rPr>
          <w:rFonts w:ascii="宋体" w:hAnsi="宋体"/>
          <w:b/>
          <w:bCs/>
          <w:color w:val="auto"/>
          <w:szCs w:val="21"/>
          <w:highlight w:val="none"/>
          <w:lang w:val="zh-CN"/>
        </w:rPr>
        <w:t xml:space="preserve"> 合同生效</w:t>
      </w:r>
      <w:bookmarkEnd w:id="81"/>
      <w:bookmarkEnd w:id="82"/>
      <w:bookmarkEnd w:id="83"/>
    </w:p>
    <w:p w14:paraId="512A45A3">
      <w:pPr>
        <w:spacing w:line="360" w:lineRule="auto"/>
        <w:ind w:firstLine="435"/>
        <w:rPr>
          <w:rFonts w:hint="default" w:ascii="宋体" w:hAnsi="宋体" w:eastAsiaTheme="minorEastAsia"/>
          <w:color w:val="auto"/>
          <w:szCs w:val="21"/>
          <w:highlight w:val="none"/>
          <w:lang w:val="en-US" w:eastAsia="zh-CN"/>
        </w:rPr>
      </w:pPr>
      <w:r>
        <w:rPr>
          <w:rFonts w:ascii="宋体" w:hAnsi="宋体"/>
          <w:color w:val="auto"/>
          <w:szCs w:val="21"/>
          <w:highlight w:val="none"/>
        </w:rPr>
        <w:t>本合同自</w:t>
      </w:r>
      <w:r>
        <w:rPr>
          <w:rFonts w:hint="eastAsia" w:ascii="宋体" w:hAnsi="宋体"/>
          <w:color w:val="auto"/>
          <w:szCs w:val="21"/>
          <w:highlight w:val="none"/>
        </w:rPr>
        <w:t>双方当事人盖章时</w:t>
      </w:r>
      <w:r>
        <w:rPr>
          <w:rFonts w:ascii="宋体" w:hAnsi="宋体"/>
          <w:color w:val="auto"/>
          <w:szCs w:val="21"/>
          <w:highlight w:val="none"/>
        </w:rPr>
        <w:t>生效。</w:t>
      </w:r>
      <w:r>
        <w:rPr>
          <w:rFonts w:hint="eastAsia" w:ascii="宋体" w:hAnsi="宋体"/>
          <w:color w:val="auto"/>
          <w:szCs w:val="21"/>
          <w:highlight w:val="none"/>
          <w:lang w:val="en-US" w:eastAsia="zh-CN"/>
        </w:rPr>
        <w:t>本项目合同一式</w:t>
      </w:r>
      <w:r>
        <w:rPr>
          <w:rFonts w:hint="eastAsia" w:ascii="宋体" w:hAnsi="宋体"/>
          <w:color w:val="auto"/>
          <w:szCs w:val="21"/>
          <w:highlight w:val="none"/>
          <w:u w:val="single"/>
          <w:lang w:val="en-US" w:eastAsia="zh-CN"/>
        </w:rPr>
        <w:t xml:space="preserve"> 肆 </w:t>
      </w:r>
      <w:r>
        <w:rPr>
          <w:rFonts w:hint="eastAsia" w:ascii="宋体" w:hAnsi="宋体"/>
          <w:color w:val="auto"/>
          <w:szCs w:val="21"/>
          <w:highlight w:val="none"/>
          <w:lang w:val="en-US" w:eastAsia="zh-CN"/>
        </w:rPr>
        <w:t>份，甲乙双方各执</w:t>
      </w:r>
      <w:r>
        <w:rPr>
          <w:rFonts w:hint="eastAsia" w:ascii="宋体" w:hAnsi="宋体"/>
          <w:color w:val="auto"/>
          <w:szCs w:val="21"/>
          <w:highlight w:val="none"/>
          <w:u w:val="single"/>
          <w:lang w:val="en-US" w:eastAsia="zh-CN"/>
        </w:rPr>
        <w:t xml:space="preserve"> 贰 </w:t>
      </w:r>
      <w:r>
        <w:rPr>
          <w:rFonts w:hint="eastAsia" w:ascii="宋体" w:hAnsi="宋体"/>
          <w:color w:val="auto"/>
          <w:szCs w:val="21"/>
          <w:highlight w:val="none"/>
          <w:lang w:val="en-US" w:eastAsia="zh-CN"/>
        </w:rPr>
        <w:t>份。</w:t>
      </w:r>
    </w:p>
    <w:p w14:paraId="3A76338D">
      <w:pPr>
        <w:autoSpaceDE w:val="0"/>
        <w:autoSpaceDN w:val="0"/>
        <w:adjustRightInd w:val="0"/>
        <w:spacing w:line="560" w:lineRule="exact"/>
        <w:rPr>
          <w:rFonts w:hint="eastAsia" w:ascii="宋体" w:hAnsi="宋体"/>
          <w:bCs/>
          <w:color w:val="auto"/>
          <w:szCs w:val="21"/>
          <w:highlight w:val="none"/>
          <w:lang w:val="zh-CN"/>
        </w:rPr>
      </w:pPr>
    </w:p>
    <w:p w14:paraId="278EE1B8">
      <w:pPr>
        <w:autoSpaceDE w:val="0"/>
        <w:autoSpaceDN w:val="0"/>
        <w:adjustRightInd w:val="0"/>
        <w:spacing w:line="560" w:lineRule="exact"/>
        <w:rPr>
          <w:rFonts w:ascii="宋体" w:hAnsi="宋体"/>
          <w:bCs/>
          <w:color w:val="auto"/>
          <w:szCs w:val="21"/>
          <w:highlight w:val="none"/>
          <w:lang w:val="zh-CN"/>
        </w:rPr>
      </w:pPr>
      <w:r>
        <w:rPr>
          <w:rFonts w:hint="eastAsia" w:ascii="宋体" w:hAnsi="宋体"/>
          <w:bCs/>
          <w:color w:val="auto"/>
          <w:szCs w:val="21"/>
          <w:highlight w:val="none"/>
          <w:lang w:val="zh-CN"/>
        </w:rPr>
        <w:t xml:space="preserve">甲 </w:t>
      </w:r>
      <w:r>
        <w:rPr>
          <w:rFonts w:ascii="宋体" w:hAnsi="宋体"/>
          <w:bCs/>
          <w:color w:val="auto"/>
          <w:szCs w:val="21"/>
          <w:highlight w:val="none"/>
          <w:lang w:val="zh-CN"/>
        </w:rPr>
        <w:t xml:space="preserve">   </w:t>
      </w:r>
      <w:r>
        <w:rPr>
          <w:rFonts w:hint="eastAsia" w:ascii="宋体" w:hAnsi="宋体"/>
          <w:bCs/>
          <w:color w:val="auto"/>
          <w:szCs w:val="21"/>
          <w:highlight w:val="none"/>
          <w:lang w:val="zh-CN"/>
        </w:rPr>
        <w:t>方：</w:t>
      </w:r>
      <w:r>
        <w:rPr>
          <w:rFonts w:hint="eastAsia" w:ascii="宋体" w:hAnsi="宋体"/>
          <w:bCs/>
          <w:color w:val="auto"/>
          <w:szCs w:val="21"/>
          <w:highlight w:val="none"/>
          <w:u w:val="single"/>
          <w:lang w:val="zh-CN"/>
        </w:rPr>
        <w:t xml:space="preserve">    （单位盖章）     </w:t>
      </w:r>
      <w:r>
        <w:rPr>
          <w:rFonts w:hint="eastAsia" w:ascii="宋体" w:hAnsi="宋体"/>
          <w:bCs/>
          <w:color w:val="auto"/>
          <w:szCs w:val="21"/>
          <w:highlight w:val="none"/>
          <w:lang w:val="zh-CN"/>
        </w:rPr>
        <w:t xml:space="preserve">          乙方：</w:t>
      </w:r>
      <w:r>
        <w:rPr>
          <w:rFonts w:hint="eastAsia" w:ascii="宋体" w:hAnsi="宋体"/>
          <w:bCs/>
          <w:color w:val="auto"/>
          <w:szCs w:val="21"/>
          <w:highlight w:val="none"/>
          <w:u w:val="single"/>
          <w:lang w:val="zh-CN"/>
        </w:rPr>
        <w:t xml:space="preserve">    （单位盖章）     </w:t>
      </w:r>
    </w:p>
    <w:p w14:paraId="70D97A50">
      <w:pPr>
        <w:autoSpaceDE w:val="0"/>
        <w:autoSpaceDN w:val="0"/>
        <w:adjustRightInd w:val="0"/>
        <w:spacing w:line="560" w:lineRule="exact"/>
        <w:rPr>
          <w:rFonts w:ascii="宋体" w:hAnsi="宋体"/>
          <w:color w:val="auto"/>
          <w:szCs w:val="21"/>
          <w:highlight w:val="none"/>
          <w:lang w:val="zh-CN"/>
        </w:rPr>
      </w:pPr>
      <w:r>
        <w:rPr>
          <w:rFonts w:hint="eastAsia" w:ascii="宋体" w:hAnsi="宋体"/>
          <w:color w:val="auto"/>
          <w:szCs w:val="21"/>
          <w:highlight w:val="none"/>
          <w:lang w:val="zh-CN"/>
        </w:rPr>
        <w:t xml:space="preserve">法定代表人                             </w:t>
      </w:r>
      <w:r>
        <w:rPr>
          <w:rFonts w:ascii="宋体" w:hAnsi="宋体"/>
          <w:color w:val="auto"/>
          <w:szCs w:val="21"/>
          <w:highlight w:val="none"/>
          <w:lang w:val="zh-CN"/>
        </w:rPr>
        <w:t xml:space="preserve">  </w:t>
      </w:r>
      <w:r>
        <w:rPr>
          <w:rFonts w:hint="eastAsia" w:ascii="宋体" w:hAnsi="宋体"/>
          <w:color w:val="auto"/>
          <w:szCs w:val="21"/>
          <w:highlight w:val="none"/>
          <w:lang w:val="zh-CN"/>
        </w:rPr>
        <w:t>法定代表人</w:t>
      </w:r>
    </w:p>
    <w:p w14:paraId="001E7113">
      <w:pPr>
        <w:autoSpaceDE w:val="0"/>
        <w:autoSpaceDN w:val="0"/>
        <w:adjustRightInd w:val="0"/>
        <w:spacing w:line="560" w:lineRule="exact"/>
        <w:rPr>
          <w:rFonts w:ascii="宋体" w:hAnsi="宋体"/>
          <w:color w:val="auto"/>
          <w:szCs w:val="21"/>
          <w:highlight w:val="none"/>
          <w:lang w:val="zh-CN"/>
        </w:rPr>
      </w:pPr>
      <w:r>
        <w:rPr>
          <w:rFonts w:hint="eastAsia" w:ascii="宋体" w:hAnsi="宋体"/>
          <w:color w:val="auto"/>
          <w:szCs w:val="21"/>
          <w:highlight w:val="none"/>
          <w:lang w:val="zh-CN"/>
        </w:rPr>
        <w:t>或授权代表（签字）：                      或授权代表（签字）：</w:t>
      </w:r>
    </w:p>
    <w:p w14:paraId="753398AD">
      <w:pPr>
        <w:widowControl/>
        <w:spacing w:line="560" w:lineRule="exact"/>
        <w:jc w:val="left"/>
        <w:rPr>
          <w:rFonts w:hint="eastAsia" w:ascii="宋体" w:hAnsi="宋体"/>
          <w:bCs/>
          <w:color w:val="auto"/>
          <w:szCs w:val="21"/>
          <w:highlight w:val="none"/>
        </w:rPr>
      </w:pPr>
      <w:r>
        <w:rPr>
          <w:rFonts w:hint="eastAsia" w:ascii="宋体" w:hAnsi="宋体"/>
          <w:bCs/>
          <w:color w:val="auto"/>
          <w:szCs w:val="21"/>
          <w:highlight w:val="none"/>
        </w:rPr>
        <w:t>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               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6DF30B09">
      <w:pPr>
        <w:rPr>
          <w:rFonts w:hint="eastAsia" w:ascii="宋体" w:hAnsi="宋体"/>
          <w:bCs/>
          <w:color w:val="auto"/>
          <w:szCs w:val="21"/>
          <w:highlight w:val="none"/>
        </w:rPr>
      </w:pPr>
      <w:r>
        <w:rPr>
          <w:rFonts w:hint="eastAsia" w:ascii="宋体" w:hAnsi="宋体"/>
          <w:bCs/>
          <w:color w:val="auto"/>
          <w:szCs w:val="21"/>
          <w:highlight w:val="none"/>
        </w:rPr>
        <w:br w:type="page"/>
      </w:r>
    </w:p>
    <w:p w14:paraId="16CEB6A7">
      <w:pPr>
        <w:spacing w:line="360" w:lineRule="auto"/>
        <w:jc w:val="center"/>
        <w:outlineLvl w:val="3"/>
        <w:rPr>
          <w:rFonts w:ascii="宋体" w:hAnsi="宋体"/>
          <w:b/>
          <w:color w:val="auto"/>
          <w:szCs w:val="21"/>
          <w:highlight w:val="none"/>
        </w:rPr>
      </w:pPr>
      <w:r>
        <w:rPr>
          <w:rFonts w:hint="eastAsia" w:ascii="宋体" w:hAnsi="宋体"/>
          <w:b/>
          <w:color w:val="auto"/>
          <w:szCs w:val="21"/>
          <w:highlight w:val="none"/>
        </w:rPr>
        <w:t>第二部分</w:t>
      </w:r>
      <w:r>
        <w:rPr>
          <w:rFonts w:ascii="宋体" w:hAnsi="宋体"/>
          <w:b/>
          <w:color w:val="auto"/>
          <w:szCs w:val="21"/>
          <w:highlight w:val="none"/>
        </w:rPr>
        <w:t xml:space="preserve"> </w:t>
      </w:r>
      <w:r>
        <w:rPr>
          <w:rFonts w:hint="eastAsia" w:ascii="宋体" w:hAnsi="宋体"/>
          <w:b/>
          <w:color w:val="auto"/>
          <w:szCs w:val="21"/>
          <w:highlight w:val="none"/>
        </w:rPr>
        <w:t>合同一般条款</w:t>
      </w:r>
    </w:p>
    <w:p w14:paraId="4D973260">
      <w:pPr>
        <w:spacing w:line="360" w:lineRule="auto"/>
        <w:ind w:firstLine="437"/>
        <w:outlineLvl w:val="2"/>
        <w:rPr>
          <w:rFonts w:ascii="宋体" w:hAnsi="宋体"/>
          <w:b/>
          <w:bCs/>
          <w:color w:val="auto"/>
          <w:szCs w:val="21"/>
          <w:highlight w:val="none"/>
          <w:lang w:val="zh-CN"/>
        </w:rPr>
      </w:pPr>
      <w:bookmarkStart w:id="84" w:name="_Toc487900349"/>
      <w:bookmarkStart w:id="85" w:name="_Ref467379094"/>
      <w:bookmarkStart w:id="86" w:name="_Toc279701240"/>
      <w:bookmarkStart w:id="87" w:name="_Toc19614"/>
      <w:bookmarkStart w:id="88" w:name="_Toc16917"/>
      <w:bookmarkStart w:id="89" w:name="_Ref467379214"/>
      <w:bookmarkStart w:id="90" w:name="_Ref467378404"/>
      <w:bookmarkStart w:id="91" w:name="_Ref467379195"/>
      <w:bookmarkStart w:id="92" w:name="_Ref467379225"/>
      <w:bookmarkStart w:id="93" w:name="_Toc28763"/>
      <w:bookmarkStart w:id="94" w:name="_Ref467379101"/>
      <w:bookmarkStart w:id="95" w:name="_Ref467378463"/>
      <w:bookmarkStart w:id="96" w:name="_Toc259093669"/>
      <w:bookmarkStart w:id="97" w:name="_Ref467379205"/>
      <w:bookmarkStart w:id="98" w:name="_Ref467379109"/>
      <w:bookmarkStart w:id="99" w:name="_Ref467378499"/>
      <w:r>
        <w:rPr>
          <w:rFonts w:hint="eastAsia" w:ascii="宋体" w:hAnsi="宋体"/>
          <w:b/>
          <w:bCs/>
          <w:color w:val="auto"/>
          <w:szCs w:val="21"/>
          <w:highlight w:val="none"/>
          <w:lang w:val="zh-CN"/>
        </w:rPr>
        <w:t>2.1</w:t>
      </w:r>
      <w:r>
        <w:rPr>
          <w:rFonts w:ascii="宋体" w:hAnsi="宋体"/>
          <w:b/>
          <w:bCs/>
          <w:color w:val="auto"/>
          <w:szCs w:val="21"/>
          <w:highlight w:val="none"/>
          <w:lang w:val="zh-CN"/>
        </w:rPr>
        <w:t xml:space="preserve"> 定义</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54528C6">
      <w:pPr>
        <w:spacing w:line="360" w:lineRule="auto"/>
        <w:ind w:firstLine="435"/>
        <w:rPr>
          <w:rFonts w:ascii="宋体" w:hAnsi="宋体"/>
          <w:color w:val="auto"/>
          <w:szCs w:val="21"/>
          <w:highlight w:val="none"/>
        </w:rPr>
      </w:pPr>
      <w:r>
        <w:rPr>
          <w:rFonts w:ascii="宋体" w:hAnsi="宋体"/>
          <w:color w:val="auto"/>
          <w:szCs w:val="21"/>
          <w:highlight w:val="none"/>
        </w:rPr>
        <w:t>本合同中的下列</w:t>
      </w:r>
      <w:r>
        <w:rPr>
          <w:rFonts w:hint="eastAsia" w:ascii="宋体" w:hAnsi="宋体"/>
          <w:color w:val="auto"/>
          <w:szCs w:val="21"/>
          <w:highlight w:val="none"/>
        </w:rPr>
        <w:t>词</w:t>
      </w:r>
      <w:r>
        <w:rPr>
          <w:rFonts w:ascii="宋体" w:hAnsi="宋体"/>
          <w:color w:val="auto"/>
          <w:szCs w:val="21"/>
          <w:highlight w:val="none"/>
        </w:rPr>
        <w:t>语应</w:t>
      </w:r>
      <w:r>
        <w:rPr>
          <w:rFonts w:hint="eastAsia" w:ascii="宋体" w:hAnsi="宋体"/>
          <w:color w:val="auto"/>
          <w:szCs w:val="21"/>
          <w:highlight w:val="none"/>
        </w:rPr>
        <w:t>按以下内容进行</w:t>
      </w:r>
      <w:r>
        <w:rPr>
          <w:rFonts w:ascii="宋体" w:hAnsi="宋体"/>
          <w:color w:val="auto"/>
          <w:szCs w:val="21"/>
          <w:highlight w:val="none"/>
        </w:rPr>
        <w:t>解释：</w:t>
      </w:r>
    </w:p>
    <w:p w14:paraId="7649D124">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“合同”系指采购人和中标</w:t>
      </w:r>
      <w:r>
        <w:rPr>
          <w:rFonts w:hint="eastAsia" w:ascii="宋体" w:hAnsi="宋体"/>
          <w:color w:val="auto"/>
          <w:szCs w:val="21"/>
          <w:highlight w:val="none"/>
        </w:rPr>
        <w:t>人</w:t>
      </w:r>
      <w:r>
        <w:rPr>
          <w:rFonts w:ascii="宋体" w:hAnsi="宋体"/>
          <w:color w:val="auto"/>
          <w:szCs w:val="21"/>
          <w:highlight w:val="none"/>
        </w:rPr>
        <w:t>签订的载明双方当事人所达成的协议，并包括所有的附件、附录和构成合同的其他文件。</w:t>
      </w:r>
    </w:p>
    <w:p w14:paraId="37F3429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1.2“合同价”系指根据合同约定，中标</w:t>
      </w:r>
      <w:r>
        <w:rPr>
          <w:rFonts w:hint="eastAsia" w:ascii="宋体" w:hAnsi="宋体"/>
          <w:color w:val="auto"/>
          <w:szCs w:val="21"/>
          <w:highlight w:val="none"/>
        </w:rPr>
        <w:t>人</w:t>
      </w:r>
      <w:r>
        <w:rPr>
          <w:rFonts w:ascii="宋体" w:hAnsi="宋体"/>
          <w:color w:val="auto"/>
          <w:szCs w:val="21"/>
          <w:highlight w:val="none"/>
        </w:rPr>
        <w:t>在完全履行合同义务后</w:t>
      </w:r>
      <w:r>
        <w:rPr>
          <w:rFonts w:hint="eastAsia" w:ascii="宋体" w:hAnsi="宋体"/>
          <w:color w:val="auto"/>
          <w:szCs w:val="21"/>
          <w:highlight w:val="none"/>
        </w:rPr>
        <w:t>，</w:t>
      </w:r>
      <w:r>
        <w:rPr>
          <w:rFonts w:ascii="宋体" w:hAnsi="宋体"/>
          <w:color w:val="auto"/>
          <w:szCs w:val="21"/>
          <w:highlight w:val="none"/>
        </w:rPr>
        <w:t>采购人应支付给中标人的价格。</w:t>
      </w:r>
    </w:p>
    <w:p w14:paraId="1667378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1.3“</w:t>
      </w:r>
      <w:r>
        <w:rPr>
          <w:rFonts w:hint="eastAsia" w:ascii="宋体" w:hAnsi="宋体"/>
          <w:color w:val="auto"/>
          <w:szCs w:val="21"/>
          <w:highlight w:val="none"/>
        </w:rPr>
        <w:t>服务</w:t>
      </w:r>
      <w:r>
        <w:rPr>
          <w:rFonts w:ascii="宋体" w:hAnsi="宋体"/>
          <w:color w:val="auto"/>
          <w:szCs w:val="21"/>
          <w:highlight w:val="none"/>
        </w:rPr>
        <w:t>”系指</w:t>
      </w:r>
      <w:r>
        <w:rPr>
          <w:rFonts w:hint="eastAsia" w:ascii="宋体" w:hAnsi="宋体"/>
          <w:color w:val="auto"/>
          <w:szCs w:val="21"/>
          <w:highlight w:val="none"/>
        </w:rPr>
        <w:t>中标人</w:t>
      </w:r>
      <w:r>
        <w:rPr>
          <w:rFonts w:ascii="宋体" w:hAnsi="宋体"/>
          <w:color w:val="auto"/>
          <w:szCs w:val="21"/>
          <w:highlight w:val="none"/>
        </w:rPr>
        <w:t>根据合同约定应向采购人</w:t>
      </w:r>
      <w:r>
        <w:rPr>
          <w:rFonts w:hint="eastAsia" w:ascii="宋体" w:hAnsi="宋体"/>
          <w:color w:val="auto"/>
          <w:szCs w:val="21"/>
          <w:highlight w:val="none"/>
        </w:rPr>
        <w:t>履行</w:t>
      </w:r>
      <w:r>
        <w:rPr>
          <w:rFonts w:ascii="宋体" w:hAnsi="宋体"/>
          <w:color w:val="auto"/>
          <w:szCs w:val="21"/>
          <w:highlight w:val="none"/>
        </w:rPr>
        <w:t>的</w:t>
      </w:r>
      <w:r>
        <w:rPr>
          <w:rFonts w:hint="eastAsia" w:ascii="宋体" w:hAnsi="宋体"/>
          <w:color w:val="auto"/>
          <w:szCs w:val="21"/>
          <w:highlight w:val="none"/>
        </w:rPr>
        <w:t>除货物和工程以外的其他政府采购对象，包括采购人自身需要的服务和向社会公众提供的公共服务。</w:t>
      </w:r>
    </w:p>
    <w:p w14:paraId="6F4E76A0">
      <w:pPr>
        <w:spacing w:line="360" w:lineRule="auto"/>
        <w:ind w:firstLine="435"/>
        <w:rPr>
          <w:rFonts w:ascii="宋体" w:hAnsi="宋体"/>
          <w:color w:val="auto"/>
          <w:szCs w:val="21"/>
          <w:highlight w:val="none"/>
        </w:rPr>
      </w:pPr>
      <w:bookmarkStart w:id="100" w:name="_Ref46737884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甲方</w:t>
      </w:r>
      <w:r>
        <w:rPr>
          <w:rFonts w:ascii="宋体" w:hAnsi="宋体"/>
          <w:color w:val="auto"/>
          <w:szCs w:val="21"/>
          <w:highlight w:val="none"/>
        </w:rPr>
        <w:t>”系指与</w:t>
      </w:r>
      <w:r>
        <w:rPr>
          <w:rFonts w:hint="eastAsia" w:ascii="宋体" w:hAnsi="宋体"/>
          <w:color w:val="auto"/>
          <w:szCs w:val="21"/>
          <w:highlight w:val="none"/>
        </w:rPr>
        <w:t>中标人</w:t>
      </w:r>
      <w:r>
        <w:rPr>
          <w:rFonts w:ascii="宋体" w:hAnsi="宋体"/>
          <w:color w:val="auto"/>
          <w:szCs w:val="21"/>
          <w:highlight w:val="none"/>
        </w:rPr>
        <w:t>签署合同的采购人</w:t>
      </w:r>
      <w:bookmarkEnd w:id="100"/>
      <w:r>
        <w:rPr>
          <w:rFonts w:hint="eastAsia" w:ascii="宋体" w:hAnsi="宋体"/>
          <w:color w:val="auto"/>
          <w:szCs w:val="21"/>
          <w:highlight w:val="none"/>
        </w:rPr>
        <w:t>；采购人委托采购代理机构代表其与乙方签订合同的，采购人的授权委托书作为合同附件。</w:t>
      </w:r>
    </w:p>
    <w:p w14:paraId="0E821306">
      <w:pPr>
        <w:spacing w:line="360" w:lineRule="auto"/>
        <w:ind w:firstLine="435"/>
        <w:rPr>
          <w:rFonts w:ascii="宋体" w:hAnsi="宋体"/>
          <w:color w:val="auto"/>
          <w:szCs w:val="21"/>
          <w:highlight w:val="none"/>
        </w:rPr>
      </w:pPr>
      <w:bookmarkStart w:id="101" w:name="_Ref46737940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“乙方”系指根据合同约定</w:t>
      </w:r>
      <w:r>
        <w:rPr>
          <w:rFonts w:hint="eastAsia" w:ascii="宋体" w:hAnsi="宋体"/>
          <w:color w:val="auto"/>
          <w:szCs w:val="21"/>
          <w:highlight w:val="none"/>
        </w:rPr>
        <w:t>提供服务</w:t>
      </w:r>
      <w:r>
        <w:rPr>
          <w:rFonts w:ascii="宋体" w:hAnsi="宋体"/>
          <w:color w:val="auto"/>
          <w:szCs w:val="21"/>
          <w:highlight w:val="none"/>
        </w:rPr>
        <w:t>的中标人</w:t>
      </w:r>
      <w:bookmarkEnd w:id="101"/>
      <w:r>
        <w:rPr>
          <w:rFonts w:hint="eastAsia" w:ascii="宋体" w:hAnsi="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64CEE9">
      <w:pPr>
        <w:spacing w:line="360" w:lineRule="auto"/>
        <w:ind w:firstLine="435"/>
        <w:outlineLvl w:val="3"/>
        <w:rPr>
          <w:rFonts w:ascii="宋体" w:hAnsi="宋体"/>
          <w:color w:val="auto"/>
          <w:szCs w:val="21"/>
          <w:highlight w:val="none"/>
        </w:rPr>
      </w:pPr>
      <w:bookmarkStart w:id="102" w:name="_Ref467379436"/>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“现场”系指合同约定</w:t>
      </w:r>
      <w:r>
        <w:rPr>
          <w:rFonts w:hint="eastAsia" w:ascii="宋体" w:hAnsi="宋体"/>
          <w:color w:val="auto"/>
          <w:szCs w:val="21"/>
          <w:highlight w:val="none"/>
        </w:rPr>
        <w:t>提供服务</w:t>
      </w:r>
      <w:r>
        <w:rPr>
          <w:rFonts w:ascii="宋体" w:hAnsi="宋体"/>
          <w:color w:val="auto"/>
          <w:szCs w:val="21"/>
          <w:highlight w:val="none"/>
        </w:rPr>
        <w:t>的地点。</w:t>
      </w:r>
      <w:bookmarkEnd w:id="102"/>
    </w:p>
    <w:p w14:paraId="0EB0E7ED">
      <w:pPr>
        <w:spacing w:line="360" w:lineRule="auto"/>
        <w:ind w:firstLine="437"/>
        <w:outlineLvl w:val="2"/>
        <w:rPr>
          <w:rFonts w:ascii="宋体" w:hAnsi="宋体"/>
          <w:b/>
          <w:bCs/>
          <w:color w:val="auto"/>
          <w:szCs w:val="21"/>
          <w:highlight w:val="none"/>
          <w:lang w:val="zh-CN"/>
        </w:rPr>
      </w:pPr>
      <w:bookmarkStart w:id="103" w:name="_Toc13336"/>
      <w:bookmarkStart w:id="104" w:name="_Toc279701241"/>
      <w:bookmarkStart w:id="105" w:name="_Toc27635"/>
      <w:bookmarkStart w:id="106" w:name="_Toc32504"/>
      <w:bookmarkStart w:id="107" w:name="_Toc487900350"/>
      <w:bookmarkStart w:id="108" w:name="_Toc259093670"/>
      <w:r>
        <w:rPr>
          <w:rFonts w:hint="eastAsia" w:ascii="宋体" w:hAnsi="宋体"/>
          <w:b/>
          <w:bCs/>
          <w:color w:val="auto"/>
          <w:szCs w:val="21"/>
          <w:highlight w:val="none"/>
          <w:lang w:val="zh-CN"/>
        </w:rPr>
        <w:t>2.</w:t>
      </w:r>
      <w:r>
        <w:rPr>
          <w:rFonts w:ascii="宋体" w:hAnsi="宋体"/>
          <w:b/>
          <w:bCs/>
          <w:color w:val="auto"/>
          <w:szCs w:val="21"/>
          <w:highlight w:val="none"/>
          <w:lang w:val="zh-CN"/>
        </w:rPr>
        <w:t>2 技术规范</w:t>
      </w:r>
      <w:bookmarkEnd w:id="103"/>
      <w:bookmarkEnd w:id="104"/>
      <w:bookmarkEnd w:id="105"/>
      <w:bookmarkEnd w:id="106"/>
      <w:bookmarkEnd w:id="107"/>
      <w:bookmarkEnd w:id="108"/>
    </w:p>
    <w:p w14:paraId="5D8B591A">
      <w:pPr>
        <w:spacing w:line="360" w:lineRule="auto"/>
        <w:ind w:firstLine="435"/>
        <w:rPr>
          <w:rFonts w:ascii="宋体" w:hAnsi="宋体"/>
          <w:color w:val="auto"/>
          <w:szCs w:val="21"/>
          <w:highlight w:val="none"/>
        </w:rPr>
      </w:pPr>
      <w:r>
        <w:rPr>
          <w:rFonts w:ascii="宋体" w:hAnsi="宋体"/>
          <w:color w:val="auto"/>
          <w:szCs w:val="21"/>
          <w:highlight w:val="none"/>
        </w:rPr>
        <w:t>货物所应遵守的技术规范应与采购文件规定的技术规范和技术规范附件(如果有的话)及其技术规范偏差表(如果被甲方接受的话)相一致</w:t>
      </w:r>
      <w:r>
        <w:rPr>
          <w:rFonts w:hint="eastAsia" w:ascii="宋体" w:hAnsi="宋体"/>
          <w:color w:val="auto"/>
          <w:szCs w:val="21"/>
          <w:highlight w:val="none"/>
        </w:rPr>
        <w:t>；</w:t>
      </w:r>
      <w:r>
        <w:rPr>
          <w:rFonts w:ascii="宋体" w:hAnsi="宋体"/>
          <w:color w:val="auto"/>
          <w:szCs w:val="21"/>
          <w:highlight w:val="none"/>
        </w:rPr>
        <w:t>如果采购文件中没有技术规范的相应说明，那么应以国家有关部门最新颁布的相应标准</w:t>
      </w:r>
      <w:r>
        <w:rPr>
          <w:rFonts w:hint="eastAsia" w:ascii="宋体" w:hAnsi="宋体"/>
          <w:color w:val="auto"/>
          <w:szCs w:val="21"/>
          <w:highlight w:val="none"/>
        </w:rPr>
        <w:t>和</w:t>
      </w:r>
      <w:r>
        <w:rPr>
          <w:rFonts w:ascii="宋体" w:hAnsi="宋体"/>
          <w:color w:val="auto"/>
          <w:szCs w:val="21"/>
          <w:highlight w:val="none"/>
        </w:rPr>
        <w:t>规范为准。</w:t>
      </w:r>
    </w:p>
    <w:p w14:paraId="0E5B696C">
      <w:pPr>
        <w:spacing w:line="360" w:lineRule="auto"/>
        <w:ind w:firstLine="437"/>
        <w:outlineLvl w:val="2"/>
        <w:rPr>
          <w:rFonts w:ascii="宋体" w:hAnsi="宋体"/>
          <w:b/>
          <w:bCs/>
          <w:color w:val="auto"/>
          <w:szCs w:val="21"/>
          <w:highlight w:val="none"/>
          <w:lang w:val="zh-CN"/>
        </w:rPr>
      </w:pPr>
      <w:bookmarkStart w:id="109" w:name="_Toc487900351"/>
      <w:bookmarkStart w:id="110" w:name="_Toc259093671"/>
      <w:bookmarkStart w:id="111" w:name="_Toc31634"/>
      <w:bookmarkStart w:id="112" w:name="_Toc279701242"/>
      <w:bookmarkStart w:id="113" w:name="_Toc27853"/>
      <w:bookmarkStart w:id="114" w:name="_Toc9829"/>
      <w:r>
        <w:rPr>
          <w:rFonts w:hint="eastAsia" w:ascii="宋体" w:hAnsi="宋体"/>
          <w:b/>
          <w:bCs/>
          <w:color w:val="auto"/>
          <w:szCs w:val="21"/>
          <w:highlight w:val="none"/>
          <w:lang w:val="zh-CN"/>
        </w:rPr>
        <w:t>2.</w:t>
      </w:r>
      <w:r>
        <w:rPr>
          <w:rFonts w:ascii="宋体" w:hAnsi="宋体"/>
          <w:b/>
          <w:bCs/>
          <w:color w:val="auto"/>
          <w:szCs w:val="21"/>
          <w:highlight w:val="none"/>
          <w:lang w:val="zh-CN"/>
        </w:rPr>
        <w:t>3 知识产权</w:t>
      </w:r>
      <w:bookmarkEnd w:id="109"/>
      <w:bookmarkEnd w:id="110"/>
      <w:bookmarkEnd w:id="111"/>
      <w:bookmarkEnd w:id="112"/>
      <w:bookmarkEnd w:id="113"/>
      <w:bookmarkEnd w:id="114"/>
    </w:p>
    <w:p w14:paraId="0CFFBECC">
      <w:pPr>
        <w:spacing w:line="360" w:lineRule="auto"/>
        <w:ind w:firstLine="435"/>
        <w:rPr>
          <w:rFonts w:ascii="宋体" w:hAnsi="宋体"/>
          <w:color w:val="auto"/>
          <w:szCs w:val="21"/>
          <w:highlight w:val="none"/>
        </w:rPr>
      </w:pPr>
      <w:r>
        <w:rPr>
          <w:rFonts w:hint="eastAsia" w:ascii="宋体" w:hAnsi="宋体"/>
          <w:color w:val="auto"/>
          <w:szCs w:val="21"/>
          <w:highlight w:val="none"/>
        </w:rPr>
        <w:t>2.3.1乙</w:t>
      </w:r>
      <w:r>
        <w:rPr>
          <w:rFonts w:ascii="宋体" w:hAnsi="宋体"/>
          <w:color w:val="auto"/>
          <w:szCs w:val="21"/>
          <w:highlight w:val="none"/>
        </w:rPr>
        <w:t>方应保证</w:t>
      </w:r>
      <w:r>
        <w:rPr>
          <w:rFonts w:hint="eastAsia" w:ascii="宋体" w:hAnsi="宋体"/>
          <w:color w:val="auto"/>
          <w:szCs w:val="21"/>
          <w:highlight w:val="none"/>
        </w:rPr>
        <w:t>其提供的服务</w:t>
      </w:r>
      <w:r>
        <w:rPr>
          <w:rFonts w:ascii="宋体" w:hAnsi="宋体"/>
          <w:color w:val="auto"/>
          <w:szCs w:val="21"/>
          <w:highlight w:val="none"/>
        </w:rPr>
        <w:t>不受任何第三方提出的侵犯其著作权、商标权、专利权等知识产权方面的起诉</w:t>
      </w:r>
      <w:r>
        <w:rPr>
          <w:rFonts w:hint="eastAsia" w:ascii="宋体" w:hAnsi="宋体"/>
          <w:color w:val="auto"/>
          <w:szCs w:val="21"/>
          <w:highlight w:val="none"/>
        </w:rPr>
        <w:t>；</w:t>
      </w:r>
      <w:r>
        <w:rPr>
          <w:rFonts w:ascii="宋体" w:hAnsi="宋体"/>
          <w:color w:val="auto"/>
          <w:szCs w:val="21"/>
          <w:highlight w:val="none"/>
        </w:rPr>
        <w:t>如果任何第三方提出侵权</w:t>
      </w:r>
      <w:r>
        <w:rPr>
          <w:rFonts w:hint="eastAsia" w:ascii="宋体" w:hAnsi="宋体"/>
          <w:color w:val="auto"/>
          <w:szCs w:val="21"/>
          <w:highlight w:val="none"/>
        </w:rPr>
        <w:t>指控</w:t>
      </w:r>
      <w:r>
        <w:rPr>
          <w:rFonts w:ascii="宋体" w:hAnsi="宋体"/>
          <w:color w:val="auto"/>
          <w:szCs w:val="21"/>
          <w:highlight w:val="none"/>
        </w:rPr>
        <w:t>，那么乙方须与该第三方交涉并承担由此发生的一切责任、费用和赔偿</w:t>
      </w:r>
      <w:r>
        <w:rPr>
          <w:rFonts w:hint="eastAsia" w:ascii="宋体" w:hAnsi="宋体"/>
          <w:color w:val="auto"/>
          <w:szCs w:val="21"/>
          <w:highlight w:val="none"/>
        </w:rPr>
        <w:t>；</w:t>
      </w:r>
    </w:p>
    <w:p w14:paraId="7AA95A38">
      <w:pPr>
        <w:spacing w:line="360" w:lineRule="auto"/>
        <w:ind w:firstLine="435"/>
        <w:rPr>
          <w:rFonts w:ascii="宋体" w:hAnsi="宋体"/>
          <w:color w:val="auto"/>
          <w:szCs w:val="21"/>
          <w:highlight w:val="none"/>
        </w:rPr>
      </w:pPr>
      <w:r>
        <w:rPr>
          <w:rFonts w:hint="eastAsia" w:ascii="宋体" w:hAnsi="宋体"/>
          <w:color w:val="auto"/>
          <w:szCs w:val="21"/>
          <w:highlight w:val="none"/>
        </w:rPr>
        <w:t>2.3.2具有知识产权的计算机软件等货物的知识产权归属</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本条不采用）</w:t>
      </w:r>
      <w:r>
        <w:rPr>
          <w:rFonts w:ascii="宋体" w:hAnsi="宋体"/>
          <w:color w:val="auto"/>
          <w:szCs w:val="21"/>
          <w:highlight w:val="none"/>
        </w:rPr>
        <w:t>。</w:t>
      </w:r>
    </w:p>
    <w:p w14:paraId="21CE578B">
      <w:pPr>
        <w:spacing w:line="360" w:lineRule="auto"/>
        <w:ind w:firstLine="437"/>
        <w:outlineLvl w:val="2"/>
        <w:rPr>
          <w:rFonts w:ascii="宋体" w:hAnsi="宋体"/>
          <w:b/>
          <w:bCs/>
          <w:color w:val="auto"/>
          <w:szCs w:val="21"/>
          <w:highlight w:val="none"/>
          <w:lang w:val="zh-CN"/>
        </w:rPr>
      </w:pPr>
      <w:bookmarkStart w:id="115" w:name="_Ref467379527"/>
      <w:bookmarkStart w:id="116" w:name="_Toc487900354"/>
      <w:bookmarkStart w:id="117" w:name="_Ref467379542"/>
      <w:bookmarkStart w:id="118" w:name="_Ref467379536"/>
      <w:bookmarkStart w:id="119" w:name="_Ref467378541"/>
      <w:bookmarkStart w:id="120" w:name="_Ref467378591"/>
      <w:bookmarkStart w:id="121" w:name="_Toc279701245"/>
      <w:bookmarkStart w:id="122" w:name="_Toc259093674"/>
      <w:bookmarkStart w:id="123" w:name="_Toc26182"/>
      <w:bookmarkStart w:id="124" w:name="_Toc30272"/>
      <w:bookmarkStart w:id="125" w:name="_Toc19074"/>
      <w:r>
        <w:rPr>
          <w:rFonts w:hint="eastAsia" w:ascii="宋体" w:hAnsi="宋体"/>
          <w:b/>
          <w:bCs/>
          <w:color w:val="auto"/>
          <w:szCs w:val="21"/>
          <w:highlight w:val="none"/>
          <w:lang w:val="zh-CN"/>
        </w:rPr>
        <w:t>2.</w:t>
      </w:r>
      <w:bookmarkEnd w:id="115"/>
      <w:bookmarkEnd w:id="116"/>
      <w:bookmarkEnd w:id="117"/>
      <w:bookmarkEnd w:id="118"/>
      <w:bookmarkEnd w:id="119"/>
      <w:bookmarkEnd w:id="120"/>
      <w:bookmarkEnd w:id="121"/>
      <w:bookmarkEnd w:id="122"/>
      <w:r>
        <w:rPr>
          <w:rFonts w:ascii="宋体" w:hAnsi="宋体"/>
          <w:b/>
          <w:bCs/>
          <w:color w:val="auto"/>
          <w:szCs w:val="21"/>
          <w:highlight w:val="none"/>
          <w:lang w:val="zh-CN"/>
        </w:rPr>
        <w:t xml:space="preserve">4 </w:t>
      </w:r>
      <w:r>
        <w:rPr>
          <w:rFonts w:hint="eastAsia" w:ascii="宋体" w:hAnsi="宋体"/>
          <w:b/>
          <w:bCs/>
          <w:color w:val="auto"/>
          <w:szCs w:val="21"/>
          <w:highlight w:val="none"/>
          <w:lang w:val="zh-CN"/>
        </w:rPr>
        <w:t>履约检查和问题反馈</w:t>
      </w:r>
      <w:bookmarkEnd w:id="123"/>
      <w:bookmarkEnd w:id="124"/>
      <w:bookmarkEnd w:id="125"/>
    </w:p>
    <w:p w14:paraId="38ED2DE1">
      <w:pPr>
        <w:spacing w:line="360" w:lineRule="auto"/>
        <w:ind w:firstLine="435"/>
        <w:rPr>
          <w:rFonts w:ascii="宋体" w:hAnsi="宋体"/>
          <w:color w:val="auto"/>
          <w:szCs w:val="21"/>
          <w:highlight w:val="none"/>
        </w:rPr>
      </w:pPr>
      <w:bookmarkStart w:id="126" w:name="_Toc186431854"/>
      <w:bookmarkStart w:id="127" w:name="_Toc279701247"/>
      <w:bookmarkStart w:id="128" w:name="_Toc259093676"/>
      <w:bookmarkStart w:id="129" w:name="_Ref467379793"/>
      <w:bookmarkStart w:id="130" w:name="_Ref467379807"/>
      <w:bookmarkStart w:id="131" w:name="_Toc487900357"/>
      <w:r>
        <w:rPr>
          <w:rFonts w:hint="eastAsia" w:ascii="宋体" w:hAnsi="宋体"/>
          <w:color w:val="auto"/>
          <w:szCs w:val="21"/>
          <w:highlight w:val="none"/>
        </w:rPr>
        <w:t>2.4</w:t>
      </w:r>
      <w:r>
        <w:rPr>
          <w:rFonts w:ascii="宋体" w:hAnsi="宋体"/>
          <w:color w:val="auto"/>
          <w:szCs w:val="21"/>
          <w:highlight w:val="none"/>
        </w:rPr>
        <w:t>.1甲方</w:t>
      </w:r>
      <w:r>
        <w:rPr>
          <w:rFonts w:hint="eastAsia" w:ascii="宋体" w:hAnsi="宋体"/>
          <w:color w:val="auto"/>
          <w:szCs w:val="21"/>
          <w:highlight w:val="none"/>
        </w:rPr>
        <w:t>有权</w:t>
      </w:r>
      <w:r>
        <w:rPr>
          <w:rFonts w:ascii="宋体" w:hAnsi="宋体"/>
          <w:color w:val="auto"/>
          <w:szCs w:val="21"/>
          <w:highlight w:val="none"/>
        </w:rPr>
        <w:t>在其认为必要时</w:t>
      </w:r>
      <w:r>
        <w:rPr>
          <w:rFonts w:hint="eastAsia" w:ascii="宋体" w:hAnsi="宋体"/>
          <w:color w:val="auto"/>
          <w:szCs w:val="21"/>
          <w:highlight w:val="none"/>
        </w:rPr>
        <w:t>，对乙方是否能够按照合同约定提供服务进行履约检查，以确保乙方所提供的服务能够依约满足甲方项目需求，但不得因履约检查妨碍乙方的正常工作，乙方应予积极配合；</w:t>
      </w:r>
    </w:p>
    <w:p w14:paraId="3C336100">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r>
        <w:rPr>
          <w:rFonts w:hint="eastAsia" w:ascii="宋体" w:hAnsi="宋体"/>
          <w:color w:val="auto"/>
          <w:szCs w:val="21"/>
          <w:highlight w:val="none"/>
        </w:rPr>
        <w:t>.2合同履行期间，甲方有权将履行过程中出现的问题反馈给乙方，双方当事人应以书面形式约定需要完善和改进的内容</w:t>
      </w:r>
      <w:bookmarkEnd w:id="126"/>
      <w:bookmarkStart w:id="132" w:name="_Toc186431855"/>
      <w:r>
        <w:rPr>
          <w:rFonts w:hint="eastAsia" w:ascii="宋体" w:hAnsi="宋体"/>
          <w:color w:val="auto"/>
          <w:szCs w:val="21"/>
          <w:highlight w:val="none"/>
        </w:rPr>
        <w:t>。</w:t>
      </w:r>
    </w:p>
    <w:bookmarkEnd w:id="132"/>
    <w:p w14:paraId="1B69AC58">
      <w:pPr>
        <w:spacing w:line="360" w:lineRule="auto"/>
        <w:ind w:firstLine="437"/>
        <w:outlineLvl w:val="2"/>
        <w:rPr>
          <w:rFonts w:ascii="宋体" w:hAnsi="宋体"/>
          <w:b/>
          <w:bCs/>
          <w:color w:val="auto"/>
          <w:szCs w:val="21"/>
          <w:highlight w:val="none"/>
          <w:lang w:val="zh-CN"/>
        </w:rPr>
      </w:pPr>
      <w:bookmarkStart w:id="133" w:name="_Toc28451"/>
      <w:bookmarkStart w:id="134" w:name="_Toc7836"/>
      <w:bookmarkStart w:id="135" w:name="_Toc19219"/>
      <w:r>
        <w:rPr>
          <w:rFonts w:hint="eastAsia" w:ascii="宋体" w:hAnsi="宋体"/>
          <w:b/>
          <w:bCs/>
          <w:color w:val="auto"/>
          <w:szCs w:val="21"/>
          <w:highlight w:val="none"/>
          <w:lang w:val="zh-CN"/>
        </w:rPr>
        <w:t>2.</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结算方式和付款条件</w:t>
      </w:r>
      <w:bookmarkEnd w:id="127"/>
      <w:bookmarkEnd w:id="128"/>
      <w:bookmarkEnd w:id="129"/>
      <w:bookmarkEnd w:id="130"/>
      <w:bookmarkEnd w:id="131"/>
      <w:bookmarkEnd w:id="133"/>
      <w:bookmarkEnd w:id="134"/>
      <w:bookmarkEnd w:id="135"/>
    </w:p>
    <w:p w14:paraId="204AAC21">
      <w:pPr>
        <w:spacing w:line="360" w:lineRule="auto"/>
        <w:ind w:firstLine="435"/>
        <w:rPr>
          <w:rFonts w:ascii="宋体" w:hAnsi="宋体"/>
          <w:color w:val="auto"/>
          <w:szCs w:val="21"/>
          <w:highlight w:val="none"/>
        </w:rPr>
      </w:pPr>
      <w:r>
        <w:rPr>
          <w:rFonts w:ascii="宋体" w:hAnsi="宋体"/>
          <w:color w:val="auto"/>
          <w:szCs w:val="21"/>
          <w:highlight w:val="none"/>
        </w:rPr>
        <w:t>详见</w:t>
      </w:r>
      <w:r>
        <w:rPr>
          <w:rFonts w:hint="eastAsia" w:ascii="宋体" w:hAnsi="宋体"/>
          <w:b/>
          <w:i/>
          <w:color w:val="auto"/>
          <w:szCs w:val="21"/>
          <w:highlight w:val="none"/>
          <w:u w:val="single"/>
          <w:lang w:eastAsia="zh-CN"/>
        </w:rPr>
        <w:t>合同协议书</w:t>
      </w:r>
      <w:r>
        <w:rPr>
          <w:rFonts w:ascii="宋体" w:hAnsi="宋体"/>
          <w:color w:val="auto"/>
          <w:szCs w:val="21"/>
          <w:highlight w:val="none"/>
        </w:rPr>
        <w:t>。</w:t>
      </w:r>
    </w:p>
    <w:p w14:paraId="70D2C8DF">
      <w:pPr>
        <w:spacing w:line="360" w:lineRule="auto"/>
        <w:ind w:firstLine="437"/>
        <w:outlineLvl w:val="2"/>
        <w:rPr>
          <w:rFonts w:ascii="宋体" w:hAnsi="宋体"/>
          <w:b/>
          <w:bCs/>
          <w:color w:val="auto"/>
          <w:szCs w:val="21"/>
          <w:highlight w:val="none"/>
          <w:lang w:val="zh-CN"/>
        </w:rPr>
      </w:pPr>
      <w:bookmarkStart w:id="136" w:name="_Toc259093677"/>
      <w:bookmarkStart w:id="137" w:name="_Ref467379852"/>
      <w:bookmarkStart w:id="138" w:name="_Toc279701248"/>
      <w:bookmarkStart w:id="139" w:name="_Toc487900358"/>
      <w:bookmarkStart w:id="140" w:name="_Ref467379863"/>
      <w:bookmarkStart w:id="141" w:name="_Ref467379923"/>
      <w:bookmarkStart w:id="142" w:name="_Toc3225"/>
      <w:bookmarkStart w:id="143" w:name="_Toc16110"/>
      <w:bookmarkStart w:id="144" w:name="_Toc774"/>
      <w:r>
        <w:rPr>
          <w:rFonts w:hint="eastAsia" w:ascii="宋体" w:hAnsi="宋体"/>
          <w:b/>
          <w:bCs/>
          <w:color w:val="auto"/>
          <w:szCs w:val="21"/>
          <w:highlight w:val="none"/>
          <w:lang w:val="zh-CN"/>
        </w:rPr>
        <w:t>2.</w:t>
      </w:r>
      <w:r>
        <w:rPr>
          <w:rFonts w:ascii="宋体" w:hAnsi="宋体"/>
          <w:b/>
          <w:bCs/>
          <w:color w:val="auto"/>
          <w:szCs w:val="21"/>
          <w:highlight w:val="none"/>
          <w:lang w:val="zh-CN"/>
        </w:rPr>
        <w:t>6</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技术资料</w:t>
      </w:r>
      <w:bookmarkEnd w:id="136"/>
      <w:bookmarkEnd w:id="137"/>
      <w:bookmarkEnd w:id="138"/>
      <w:bookmarkEnd w:id="139"/>
      <w:bookmarkEnd w:id="140"/>
      <w:bookmarkEnd w:id="141"/>
      <w:r>
        <w:rPr>
          <w:rFonts w:ascii="宋体" w:hAnsi="宋体"/>
          <w:b/>
          <w:bCs/>
          <w:color w:val="auto"/>
          <w:szCs w:val="21"/>
          <w:highlight w:val="none"/>
          <w:lang w:val="zh-CN"/>
        </w:rPr>
        <w:t>和保密义务</w:t>
      </w:r>
      <w:bookmarkEnd w:id="142"/>
      <w:bookmarkEnd w:id="143"/>
      <w:bookmarkEnd w:id="144"/>
    </w:p>
    <w:p w14:paraId="2515B89B">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6.1</w:t>
      </w:r>
      <w:r>
        <w:rPr>
          <w:rFonts w:hint="eastAsia" w:ascii="宋体" w:hAnsi="宋体"/>
          <w:color w:val="auto"/>
          <w:szCs w:val="21"/>
          <w:highlight w:val="none"/>
        </w:rPr>
        <w:t>乙方有权依据合同约定和项目需要，向甲方了解有关情况，调阅有关资料等，甲方应予积极配合；</w:t>
      </w:r>
    </w:p>
    <w:p w14:paraId="77EF795B">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.2乙方有义务妥善保管和保护由甲方提供的前款信息和资料等；</w:t>
      </w:r>
    </w:p>
    <w:p w14:paraId="27A70B8F">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Cs w:val="21"/>
          <w:highlight w:val="none"/>
        </w:rPr>
        <w:t>技术情报</w:t>
      </w:r>
      <w:r>
        <w:rPr>
          <w:rFonts w:hint="eastAsia" w:ascii="宋体" w:hAnsi="宋体"/>
          <w:color w:val="auto"/>
          <w:szCs w:val="21"/>
          <w:highlight w:val="none"/>
        </w:rPr>
        <w:t>、</w:t>
      </w:r>
      <w:r>
        <w:rPr>
          <w:rFonts w:ascii="宋体" w:hAnsi="宋体"/>
          <w:color w:val="auto"/>
          <w:szCs w:val="21"/>
          <w:highlight w:val="none"/>
        </w:rPr>
        <w:t>技术资料</w:t>
      </w:r>
      <w:r>
        <w:rPr>
          <w:rFonts w:hint="eastAsia" w:ascii="宋体" w:hAnsi="宋体"/>
          <w:color w:val="auto"/>
          <w:szCs w:val="21"/>
          <w:highlight w:val="none"/>
        </w:rPr>
        <w:t>、商业秘密和商业信息等，并采取一切合理和必要措施和方式防止任何第三方接触到对方当事人的上述保密信息和资料。</w:t>
      </w:r>
    </w:p>
    <w:p w14:paraId="3D6FE322">
      <w:pPr>
        <w:spacing w:line="360" w:lineRule="auto"/>
        <w:ind w:firstLine="437"/>
        <w:outlineLvl w:val="2"/>
        <w:rPr>
          <w:rFonts w:ascii="宋体" w:hAnsi="宋体"/>
          <w:b/>
          <w:bCs/>
          <w:color w:val="auto"/>
          <w:szCs w:val="21"/>
          <w:highlight w:val="none"/>
          <w:lang w:val="zh-CN"/>
        </w:rPr>
      </w:pPr>
      <w:bookmarkStart w:id="145" w:name="_Toc7860"/>
      <w:r>
        <w:rPr>
          <w:rFonts w:ascii="宋体" w:hAnsi="宋体"/>
          <w:b/>
          <w:bCs/>
          <w:color w:val="auto"/>
          <w:szCs w:val="21"/>
          <w:highlight w:val="none"/>
          <w:lang w:val="zh-CN"/>
        </w:rPr>
        <w:t>2.7 质量保证</w:t>
      </w:r>
      <w:bookmarkEnd w:id="145"/>
    </w:p>
    <w:p w14:paraId="5D59BB3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.1乙方应建立和完善履行合同的内部质量保证体系，并提供相关内部规章制度给甲方，以便甲方进行监督检查；</w:t>
      </w:r>
    </w:p>
    <w:p w14:paraId="4F1D1DA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.2乙方应保证履行合同的人员数量和素质、软件和硬件设备的配置、场地、环境和设施等满足全面履行合同的要求，并应接受甲方的监督检查。</w:t>
      </w:r>
    </w:p>
    <w:p w14:paraId="78F2C615">
      <w:pPr>
        <w:spacing w:line="360" w:lineRule="auto"/>
        <w:ind w:firstLine="437"/>
        <w:outlineLvl w:val="2"/>
        <w:rPr>
          <w:rFonts w:ascii="宋体" w:hAnsi="宋体"/>
          <w:b/>
          <w:color w:val="auto"/>
          <w:szCs w:val="21"/>
          <w:highlight w:val="none"/>
        </w:rPr>
      </w:pPr>
      <w:bookmarkStart w:id="146" w:name="_Toc22267"/>
      <w:r>
        <w:rPr>
          <w:rFonts w:hint="eastAsia" w:ascii="宋体" w:hAnsi="宋体"/>
          <w:b/>
          <w:color w:val="auto"/>
          <w:szCs w:val="21"/>
          <w:highlight w:val="none"/>
        </w:rPr>
        <w:t>2.8 延迟履行</w:t>
      </w:r>
      <w:bookmarkEnd w:id="146"/>
    </w:p>
    <w:p w14:paraId="1A06C378">
      <w:pPr>
        <w:spacing w:line="360" w:lineRule="auto"/>
        <w:ind w:firstLine="435"/>
        <w:rPr>
          <w:rFonts w:ascii="宋体" w:hAnsi="宋体"/>
          <w:color w:val="auto"/>
          <w:szCs w:val="21"/>
          <w:highlight w:val="none"/>
        </w:rPr>
      </w:pPr>
      <w:r>
        <w:rPr>
          <w:rFonts w:ascii="宋体" w:hAnsi="宋体"/>
          <w:color w:val="auto"/>
          <w:szCs w:val="21"/>
          <w:highlight w:val="none"/>
        </w:rPr>
        <w:t>在合同履行过程中，如果乙方遇到不能按时</w:t>
      </w:r>
      <w:r>
        <w:rPr>
          <w:rFonts w:hint="eastAsia" w:ascii="宋体" w:hAnsi="宋体"/>
          <w:color w:val="auto"/>
          <w:szCs w:val="21"/>
          <w:highlight w:val="none"/>
        </w:rPr>
        <w:t>提供服务</w:t>
      </w:r>
      <w:r>
        <w:rPr>
          <w:rFonts w:ascii="宋体" w:hAnsi="宋体"/>
          <w:color w:val="auto"/>
          <w:szCs w:val="21"/>
          <w:highlight w:val="none"/>
        </w:rPr>
        <w:t>的情况，应及时以书面形式将不能按时</w:t>
      </w:r>
      <w:r>
        <w:rPr>
          <w:rFonts w:hint="eastAsia" w:ascii="宋体" w:hAnsi="宋体"/>
          <w:color w:val="auto"/>
          <w:szCs w:val="21"/>
          <w:highlight w:val="none"/>
        </w:rPr>
        <w:t>提供服务</w:t>
      </w:r>
      <w:r>
        <w:rPr>
          <w:rFonts w:ascii="宋体" w:hAnsi="宋体"/>
          <w:color w:val="auto"/>
          <w:szCs w:val="21"/>
          <w:highlight w:val="none"/>
        </w:rPr>
        <w:t>的理由、预期延误时间通知甲方</w:t>
      </w:r>
      <w:r>
        <w:rPr>
          <w:rFonts w:hint="eastAsia" w:ascii="宋体" w:hAnsi="宋体"/>
          <w:color w:val="auto"/>
          <w:szCs w:val="21"/>
          <w:highlight w:val="none"/>
        </w:rPr>
        <w:t>；甲</w:t>
      </w:r>
      <w:r>
        <w:rPr>
          <w:rFonts w:ascii="宋体" w:hAnsi="宋体"/>
          <w:color w:val="auto"/>
          <w:szCs w:val="21"/>
          <w:highlight w:val="none"/>
        </w:rPr>
        <w:t>方收到乙方通知后，认为其理由正当的，可以书面形式酌情同意乙方可以延长</w:t>
      </w:r>
      <w:r>
        <w:rPr>
          <w:rFonts w:hint="eastAsia" w:ascii="宋体" w:hAnsi="宋体"/>
          <w:color w:val="auto"/>
          <w:szCs w:val="21"/>
          <w:highlight w:val="none"/>
        </w:rPr>
        <w:t>履行</w:t>
      </w:r>
      <w:r>
        <w:rPr>
          <w:rFonts w:ascii="宋体" w:hAnsi="宋体"/>
          <w:color w:val="auto"/>
          <w:szCs w:val="21"/>
          <w:highlight w:val="none"/>
        </w:rPr>
        <w:t>的具体时间。</w:t>
      </w:r>
    </w:p>
    <w:p w14:paraId="29438686">
      <w:pPr>
        <w:spacing w:line="360" w:lineRule="auto"/>
        <w:ind w:firstLine="437"/>
        <w:outlineLvl w:val="2"/>
        <w:rPr>
          <w:rFonts w:ascii="宋体" w:hAnsi="宋体"/>
          <w:b/>
          <w:bCs/>
          <w:color w:val="auto"/>
          <w:szCs w:val="21"/>
          <w:highlight w:val="none"/>
          <w:lang w:val="zh-CN"/>
        </w:rPr>
      </w:pPr>
      <w:bookmarkStart w:id="147" w:name="_Toc7502"/>
      <w:bookmarkStart w:id="148" w:name="_Toc259093683"/>
      <w:bookmarkStart w:id="149" w:name="_Toc487900364"/>
      <w:bookmarkStart w:id="150" w:name="_Toc279701254"/>
      <w:bookmarkStart w:id="151" w:name="_Ref467378121"/>
      <w:r>
        <w:rPr>
          <w:rFonts w:ascii="宋体" w:hAnsi="宋体"/>
          <w:b/>
          <w:bCs/>
          <w:color w:val="auto"/>
          <w:szCs w:val="21"/>
          <w:highlight w:val="none"/>
          <w:lang w:val="zh-CN"/>
        </w:rPr>
        <w:t>2.9 合同变更</w:t>
      </w:r>
      <w:bookmarkEnd w:id="147"/>
    </w:p>
    <w:p w14:paraId="4A6F369A">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.1双方当事人协商一致，可以签订书面补充合同的形式变更合同，但不得违背采购文件确定的事项；</w:t>
      </w:r>
    </w:p>
    <w:p w14:paraId="343C8477">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.2合同继续履行将损害国家利益和社会公共利益的，双方当事人应当以书面形式变更合同。有过错的一方应当承担赔偿责任，双方当事人都有过错的，各自承担相应的责任。</w:t>
      </w:r>
      <w:bookmarkStart w:id="152" w:name="_Toc259093688"/>
      <w:bookmarkStart w:id="153" w:name="_Toc279701259"/>
      <w:bookmarkStart w:id="154" w:name="_Toc487900369"/>
    </w:p>
    <w:p w14:paraId="48B29F24">
      <w:pPr>
        <w:spacing w:line="360" w:lineRule="auto"/>
        <w:ind w:firstLine="437"/>
        <w:outlineLvl w:val="2"/>
        <w:rPr>
          <w:rFonts w:ascii="宋体" w:hAnsi="宋体"/>
          <w:b/>
          <w:bCs/>
          <w:color w:val="auto"/>
          <w:szCs w:val="21"/>
          <w:highlight w:val="none"/>
          <w:lang w:val="zh-CN"/>
        </w:rPr>
      </w:pPr>
      <w:bookmarkStart w:id="155" w:name="_Toc22955"/>
      <w:bookmarkStart w:id="156" w:name="_Toc15237"/>
      <w:bookmarkStart w:id="157" w:name="_Toc10366"/>
      <w:r>
        <w:rPr>
          <w:rFonts w:hint="eastAsia" w:ascii="宋体" w:hAnsi="宋体"/>
          <w:b/>
          <w:bCs/>
          <w:color w:val="auto"/>
          <w:szCs w:val="21"/>
          <w:highlight w:val="none"/>
          <w:lang w:val="zh-CN"/>
        </w:rPr>
        <w:t>2.1</w:t>
      </w:r>
      <w:r>
        <w:rPr>
          <w:rFonts w:ascii="宋体" w:hAnsi="宋体"/>
          <w:b/>
          <w:bCs/>
          <w:color w:val="auto"/>
          <w:szCs w:val="21"/>
          <w:highlight w:val="none"/>
          <w:lang w:val="zh-CN"/>
        </w:rPr>
        <w:t>0</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合同转让</w:t>
      </w:r>
      <w:bookmarkEnd w:id="152"/>
      <w:bookmarkEnd w:id="153"/>
      <w:bookmarkEnd w:id="154"/>
      <w:r>
        <w:rPr>
          <w:rFonts w:ascii="宋体" w:hAnsi="宋体"/>
          <w:b/>
          <w:bCs/>
          <w:color w:val="auto"/>
          <w:szCs w:val="21"/>
          <w:highlight w:val="none"/>
          <w:lang w:val="zh-CN"/>
        </w:rPr>
        <w:t>和分包</w:t>
      </w:r>
      <w:bookmarkEnd w:id="155"/>
      <w:bookmarkEnd w:id="156"/>
      <w:bookmarkEnd w:id="157"/>
    </w:p>
    <w:p w14:paraId="27872A68">
      <w:pPr>
        <w:spacing w:line="360" w:lineRule="auto"/>
        <w:ind w:firstLine="435"/>
        <w:rPr>
          <w:rFonts w:ascii="宋体" w:hAnsi="宋体"/>
          <w:color w:val="auto"/>
          <w:szCs w:val="21"/>
          <w:highlight w:val="none"/>
        </w:rPr>
      </w:pPr>
      <w:r>
        <w:rPr>
          <w:rFonts w:ascii="宋体" w:hAnsi="宋体"/>
          <w:color w:val="auto"/>
          <w:szCs w:val="21"/>
          <w:highlight w:val="none"/>
        </w:rPr>
        <w:t>合同的权利义务依法不</w:t>
      </w:r>
      <w:r>
        <w:rPr>
          <w:rFonts w:hint="eastAsia" w:ascii="宋体" w:hAnsi="宋体"/>
          <w:color w:val="auto"/>
          <w:szCs w:val="21"/>
          <w:highlight w:val="none"/>
        </w:rPr>
        <w:t>得</w:t>
      </w:r>
      <w:r>
        <w:rPr>
          <w:rFonts w:ascii="宋体" w:hAnsi="宋体"/>
          <w:color w:val="auto"/>
          <w:szCs w:val="21"/>
          <w:highlight w:val="none"/>
        </w:rPr>
        <w:t>转让</w:t>
      </w:r>
      <w:r>
        <w:rPr>
          <w:rFonts w:hint="eastAsia" w:ascii="宋体" w:hAnsi="宋体"/>
          <w:color w:val="auto"/>
          <w:szCs w:val="21"/>
          <w:highlight w:val="none"/>
        </w:rPr>
        <w:t>，</w:t>
      </w:r>
      <w:r>
        <w:rPr>
          <w:rFonts w:ascii="宋体" w:hAnsi="宋体"/>
          <w:color w:val="auto"/>
          <w:szCs w:val="21"/>
          <w:highlight w:val="none"/>
        </w:rPr>
        <w:t>但经甲方</w:t>
      </w:r>
      <w:r>
        <w:rPr>
          <w:rFonts w:hint="eastAsia" w:ascii="宋体" w:hAnsi="宋体"/>
          <w:color w:val="auto"/>
          <w:szCs w:val="21"/>
          <w:highlight w:val="none"/>
        </w:rPr>
        <w:t>同意，乙方可以依法采取分包方式履行合同，即：依法可以</w:t>
      </w:r>
      <w:r>
        <w:rPr>
          <w:rFonts w:ascii="宋体" w:hAnsi="宋体"/>
          <w:color w:val="auto"/>
          <w:szCs w:val="21"/>
          <w:highlight w:val="none"/>
        </w:rPr>
        <w:t>将合同项下的部分非主体、非关键性工作分包给他人完成</w:t>
      </w:r>
      <w:r>
        <w:rPr>
          <w:rFonts w:hint="eastAsia" w:ascii="宋体" w:hAnsi="宋体"/>
          <w:color w:val="auto"/>
          <w:szCs w:val="21"/>
          <w:highlight w:val="none"/>
        </w:rPr>
        <w:t>，</w:t>
      </w:r>
      <w:r>
        <w:rPr>
          <w:rFonts w:ascii="宋体" w:hAnsi="宋体"/>
          <w:color w:val="auto"/>
          <w:szCs w:val="21"/>
          <w:highlight w:val="none"/>
        </w:rPr>
        <w:t>接受分包的人应当具备相应的资格条件，并不得再次分包</w:t>
      </w:r>
      <w:r>
        <w:rPr>
          <w:rFonts w:hint="eastAsia" w:ascii="宋体" w:hAnsi="宋体"/>
          <w:color w:val="auto"/>
          <w:szCs w:val="21"/>
          <w:highlight w:val="none"/>
        </w:rPr>
        <w:t>，</w:t>
      </w:r>
      <w:r>
        <w:rPr>
          <w:rFonts w:ascii="宋体" w:hAnsi="宋体"/>
          <w:color w:val="auto"/>
          <w:szCs w:val="21"/>
          <w:highlight w:val="none"/>
        </w:rPr>
        <w:t>且乙方应就分包项目向甲方负责</w:t>
      </w:r>
      <w:r>
        <w:rPr>
          <w:rFonts w:hint="eastAsia" w:ascii="宋体" w:hAnsi="宋体"/>
          <w:color w:val="auto"/>
          <w:szCs w:val="21"/>
          <w:highlight w:val="none"/>
        </w:rPr>
        <w:t>，</w:t>
      </w:r>
      <w:r>
        <w:rPr>
          <w:rFonts w:ascii="宋体" w:hAnsi="宋体"/>
          <w:color w:val="auto"/>
          <w:szCs w:val="21"/>
          <w:highlight w:val="none"/>
        </w:rPr>
        <w:t>并</w:t>
      </w:r>
      <w:r>
        <w:rPr>
          <w:rFonts w:hint="eastAsia" w:ascii="宋体" w:hAnsi="宋体"/>
          <w:color w:val="auto"/>
          <w:szCs w:val="21"/>
          <w:highlight w:val="none"/>
        </w:rPr>
        <w:t>与分包供应商就分包项目向甲方承担连带责任。</w:t>
      </w:r>
    </w:p>
    <w:p w14:paraId="429908CB">
      <w:pPr>
        <w:spacing w:line="360" w:lineRule="auto"/>
        <w:ind w:firstLine="437"/>
        <w:outlineLvl w:val="2"/>
        <w:rPr>
          <w:rFonts w:ascii="宋体" w:hAnsi="宋体"/>
          <w:b/>
          <w:bCs/>
          <w:color w:val="auto"/>
          <w:szCs w:val="21"/>
          <w:highlight w:val="none"/>
          <w:lang w:val="zh-CN"/>
        </w:rPr>
      </w:pPr>
      <w:bookmarkStart w:id="158" w:name="_Toc16508"/>
      <w:bookmarkStart w:id="159" w:name="_Toc14066"/>
      <w:bookmarkStart w:id="160" w:name="_Toc13566"/>
      <w:r>
        <w:rPr>
          <w:rFonts w:hint="eastAsia" w:ascii="宋体" w:hAnsi="宋体"/>
          <w:b/>
          <w:bCs/>
          <w:color w:val="auto"/>
          <w:szCs w:val="21"/>
          <w:highlight w:val="none"/>
          <w:lang w:val="zh-CN"/>
        </w:rPr>
        <w:t>2.1</w:t>
      </w:r>
      <w:r>
        <w:rPr>
          <w:rFonts w:ascii="宋体" w:hAnsi="宋体"/>
          <w:b/>
          <w:bCs/>
          <w:color w:val="auto"/>
          <w:szCs w:val="21"/>
          <w:highlight w:val="none"/>
          <w:lang w:val="zh-CN"/>
        </w:rPr>
        <w:t>1 不可抗力</w:t>
      </w:r>
      <w:bookmarkEnd w:id="158"/>
      <w:bookmarkEnd w:id="159"/>
      <w:bookmarkEnd w:id="160"/>
    </w:p>
    <w:p w14:paraId="33586535">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1.1如果任何一方遭遇法律规定的不可抗力，致使合同履行受阻时，履行合同的期限应予延长，延长的期限应相当于不可抗力所影响的时间</w:t>
      </w:r>
      <w:r>
        <w:rPr>
          <w:rFonts w:hint="eastAsia" w:ascii="宋体" w:hAnsi="宋体"/>
          <w:color w:val="auto"/>
          <w:szCs w:val="21"/>
          <w:highlight w:val="none"/>
        </w:rPr>
        <w:t>；</w:t>
      </w:r>
    </w:p>
    <w:p w14:paraId="3CD326BB">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.2因不可抗力致使不能实现合同目的的，当事人可以解除合同；</w:t>
      </w:r>
    </w:p>
    <w:p w14:paraId="7A303598">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.3因</w:t>
      </w:r>
      <w:r>
        <w:rPr>
          <w:rFonts w:ascii="宋体" w:hAnsi="宋体"/>
          <w:color w:val="auto"/>
          <w:szCs w:val="21"/>
          <w:highlight w:val="none"/>
        </w:rPr>
        <w:t>不可抗力致使合同有变更必要的，双方当事人应在</w:t>
      </w:r>
      <w:r>
        <w:rPr>
          <w:rFonts w:hint="eastAsia" w:ascii="宋体" w:hAnsi="宋体"/>
          <w:b/>
          <w:i/>
          <w:color w:val="auto"/>
          <w:szCs w:val="21"/>
          <w:highlight w:val="none"/>
          <w:u w:val="single"/>
          <w:lang w:eastAsia="zh-CN"/>
        </w:rPr>
        <w:t>合同协议书</w:t>
      </w:r>
      <w:r>
        <w:rPr>
          <w:rFonts w:ascii="宋体" w:hAnsi="宋体"/>
          <w:color w:val="auto"/>
          <w:szCs w:val="21"/>
          <w:highlight w:val="none"/>
        </w:rPr>
        <w:t>约定时间内以书面形式变更合同</w:t>
      </w:r>
      <w:r>
        <w:rPr>
          <w:rFonts w:hint="eastAsia" w:ascii="宋体" w:hAnsi="宋体"/>
          <w:color w:val="auto"/>
          <w:szCs w:val="21"/>
          <w:highlight w:val="none"/>
        </w:rPr>
        <w:t>；</w:t>
      </w:r>
    </w:p>
    <w:p w14:paraId="587E4ED9">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受</w:t>
      </w:r>
      <w:r>
        <w:rPr>
          <w:rFonts w:hint="eastAsia" w:ascii="宋体" w:hAnsi="宋体"/>
          <w:color w:val="auto"/>
          <w:szCs w:val="21"/>
          <w:highlight w:val="none"/>
        </w:rPr>
        <w:t>不可抗力</w:t>
      </w:r>
      <w:r>
        <w:rPr>
          <w:rFonts w:ascii="宋体" w:hAnsi="宋体"/>
          <w:color w:val="auto"/>
          <w:szCs w:val="21"/>
          <w:highlight w:val="none"/>
        </w:rPr>
        <w:t>影响的一方在不可抗力发生后</w:t>
      </w:r>
      <w:r>
        <w:rPr>
          <w:rFonts w:hint="eastAsia" w:ascii="宋体" w:hAnsi="宋体"/>
          <w:color w:val="auto"/>
          <w:szCs w:val="21"/>
          <w:highlight w:val="none"/>
        </w:rPr>
        <w:t>，</w:t>
      </w:r>
      <w:r>
        <w:rPr>
          <w:rFonts w:ascii="宋体" w:hAnsi="宋体"/>
          <w:color w:val="auto"/>
          <w:szCs w:val="21"/>
          <w:highlight w:val="none"/>
        </w:rPr>
        <w:t>应在</w:t>
      </w:r>
      <w:r>
        <w:rPr>
          <w:rFonts w:hint="eastAsia" w:ascii="宋体" w:hAnsi="宋体"/>
          <w:b/>
          <w:i/>
          <w:color w:val="auto"/>
          <w:szCs w:val="21"/>
          <w:highlight w:val="none"/>
          <w:u w:val="single"/>
          <w:lang w:eastAsia="zh-CN"/>
        </w:rPr>
        <w:t>合同协议书</w:t>
      </w:r>
      <w:r>
        <w:rPr>
          <w:rFonts w:ascii="宋体" w:hAnsi="宋体"/>
          <w:color w:val="auto"/>
          <w:szCs w:val="21"/>
          <w:highlight w:val="none"/>
        </w:rPr>
        <w:t>约定时间内以书面形式通知</w:t>
      </w:r>
      <w:r>
        <w:rPr>
          <w:rFonts w:hint="eastAsia" w:ascii="宋体" w:hAnsi="宋体"/>
          <w:color w:val="auto"/>
          <w:szCs w:val="21"/>
          <w:highlight w:val="none"/>
        </w:rPr>
        <w:t>对</w:t>
      </w:r>
      <w:r>
        <w:rPr>
          <w:rFonts w:ascii="宋体" w:hAnsi="宋体"/>
          <w:color w:val="auto"/>
          <w:szCs w:val="21"/>
          <w:highlight w:val="none"/>
        </w:rPr>
        <w:t>方当事人，并在</w:t>
      </w:r>
      <w:r>
        <w:rPr>
          <w:rFonts w:hint="eastAsia" w:ascii="宋体" w:hAnsi="宋体"/>
          <w:b/>
          <w:i/>
          <w:color w:val="auto"/>
          <w:szCs w:val="21"/>
          <w:highlight w:val="none"/>
          <w:u w:val="single"/>
          <w:lang w:eastAsia="zh-CN"/>
        </w:rPr>
        <w:t>合同协议书</w:t>
      </w:r>
      <w:r>
        <w:rPr>
          <w:rFonts w:ascii="宋体" w:hAnsi="宋体"/>
          <w:color w:val="auto"/>
          <w:szCs w:val="21"/>
          <w:highlight w:val="none"/>
        </w:rPr>
        <w:t>约定时间内，将有关部门出具的证明文件送达</w:t>
      </w:r>
      <w:r>
        <w:rPr>
          <w:rFonts w:hint="eastAsia" w:ascii="宋体" w:hAnsi="宋体"/>
          <w:color w:val="auto"/>
          <w:szCs w:val="21"/>
          <w:highlight w:val="none"/>
        </w:rPr>
        <w:t>对方当事人</w:t>
      </w:r>
      <w:r>
        <w:rPr>
          <w:rFonts w:ascii="宋体" w:hAnsi="宋体"/>
          <w:color w:val="auto"/>
          <w:szCs w:val="21"/>
          <w:highlight w:val="none"/>
        </w:rPr>
        <w:t>。</w:t>
      </w:r>
    </w:p>
    <w:p w14:paraId="53DD7C0C">
      <w:pPr>
        <w:spacing w:line="360" w:lineRule="auto"/>
        <w:ind w:firstLine="437"/>
        <w:outlineLvl w:val="2"/>
        <w:rPr>
          <w:rFonts w:ascii="宋体" w:hAnsi="宋体"/>
          <w:b/>
          <w:bCs/>
          <w:color w:val="auto"/>
          <w:szCs w:val="21"/>
          <w:highlight w:val="none"/>
          <w:lang w:val="zh-CN"/>
        </w:rPr>
      </w:pPr>
      <w:bookmarkStart w:id="161" w:name="_Toc259093684"/>
      <w:bookmarkStart w:id="162" w:name="_Toc279701255"/>
      <w:bookmarkStart w:id="163" w:name="_Toc6969"/>
      <w:bookmarkStart w:id="164" w:name="_Toc689"/>
      <w:bookmarkStart w:id="165" w:name="_Toc30676"/>
      <w:bookmarkStart w:id="166" w:name="_Toc487900365"/>
      <w:r>
        <w:rPr>
          <w:rFonts w:hint="eastAsia" w:ascii="宋体" w:hAnsi="宋体"/>
          <w:b/>
          <w:bCs/>
          <w:color w:val="auto"/>
          <w:szCs w:val="21"/>
          <w:highlight w:val="none"/>
          <w:lang w:val="zh-CN"/>
        </w:rPr>
        <w:t>2.</w:t>
      </w:r>
      <w:r>
        <w:rPr>
          <w:rFonts w:ascii="宋体" w:hAnsi="宋体"/>
          <w:b/>
          <w:bCs/>
          <w:color w:val="auto"/>
          <w:szCs w:val="21"/>
          <w:highlight w:val="none"/>
          <w:lang w:val="zh-CN"/>
        </w:rPr>
        <w:t>12</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税费</w:t>
      </w:r>
      <w:bookmarkEnd w:id="161"/>
      <w:bookmarkEnd w:id="162"/>
      <w:bookmarkEnd w:id="163"/>
      <w:bookmarkEnd w:id="164"/>
      <w:bookmarkEnd w:id="165"/>
      <w:bookmarkEnd w:id="166"/>
    </w:p>
    <w:p w14:paraId="11A3ED63">
      <w:pPr>
        <w:spacing w:line="360" w:lineRule="auto"/>
        <w:ind w:firstLine="435"/>
        <w:rPr>
          <w:rFonts w:ascii="宋体" w:hAnsi="宋体"/>
          <w:color w:val="auto"/>
          <w:szCs w:val="21"/>
          <w:highlight w:val="none"/>
        </w:rPr>
      </w:pPr>
      <w:r>
        <w:rPr>
          <w:rFonts w:ascii="宋体" w:hAnsi="宋体"/>
          <w:color w:val="auto"/>
          <w:szCs w:val="21"/>
          <w:highlight w:val="none"/>
        </w:rPr>
        <w:t>与合同有关的一切税费</w:t>
      </w:r>
      <w:r>
        <w:rPr>
          <w:rFonts w:hint="eastAsia" w:ascii="宋体" w:hAnsi="宋体"/>
          <w:color w:val="auto"/>
          <w:szCs w:val="21"/>
          <w:highlight w:val="none"/>
        </w:rPr>
        <w:t>，</w:t>
      </w:r>
      <w:r>
        <w:rPr>
          <w:rFonts w:ascii="宋体" w:hAnsi="宋体"/>
          <w:color w:val="auto"/>
          <w:szCs w:val="21"/>
          <w:highlight w:val="none"/>
        </w:rPr>
        <w:t>均按照中华人民共和国法律的相关规定</w:t>
      </w:r>
      <w:r>
        <w:rPr>
          <w:rFonts w:hint="eastAsia" w:ascii="宋体" w:hAnsi="宋体"/>
          <w:color w:val="auto"/>
          <w:szCs w:val="21"/>
          <w:highlight w:val="none"/>
        </w:rPr>
        <w:t>缴纳</w:t>
      </w:r>
      <w:r>
        <w:rPr>
          <w:rFonts w:ascii="宋体" w:hAnsi="宋体"/>
          <w:color w:val="auto"/>
          <w:szCs w:val="21"/>
          <w:highlight w:val="none"/>
        </w:rPr>
        <w:t>。</w:t>
      </w:r>
    </w:p>
    <w:p w14:paraId="08E6F674">
      <w:pPr>
        <w:spacing w:line="360" w:lineRule="auto"/>
        <w:ind w:firstLine="437"/>
        <w:outlineLvl w:val="2"/>
        <w:rPr>
          <w:rFonts w:ascii="宋体" w:hAnsi="宋体"/>
          <w:b/>
          <w:bCs/>
          <w:color w:val="auto"/>
          <w:szCs w:val="21"/>
          <w:highlight w:val="none"/>
          <w:lang w:val="zh-CN"/>
        </w:rPr>
      </w:pPr>
      <w:bookmarkStart w:id="167" w:name="_Toc16959"/>
      <w:bookmarkStart w:id="168" w:name="_Toc8298"/>
      <w:bookmarkStart w:id="169" w:name="_Toc7102"/>
      <w:bookmarkStart w:id="170" w:name="_Toc279701258"/>
      <w:bookmarkStart w:id="171" w:name="_Toc259093687"/>
      <w:bookmarkStart w:id="172" w:name="_Toc487900368"/>
      <w:r>
        <w:rPr>
          <w:rFonts w:hint="eastAsia" w:ascii="宋体" w:hAnsi="宋体"/>
          <w:b/>
          <w:bCs/>
          <w:color w:val="auto"/>
          <w:szCs w:val="21"/>
          <w:highlight w:val="none"/>
          <w:lang w:val="zh-CN"/>
        </w:rPr>
        <w:t>2.</w:t>
      </w:r>
      <w:r>
        <w:rPr>
          <w:rFonts w:ascii="宋体" w:hAnsi="宋体"/>
          <w:b/>
          <w:bCs/>
          <w:color w:val="auto"/>
          <w:szCs w:val="21"/>
          <w:highlight w:val="none"/>
          <w:lang w:val="zh-CN"/>
        </w:rPr>
        <w:t>13</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乙方破产</w:t>
      </w:r>
      <w:bookmarkEnd w:id="167"/>
      <w:bookmarkEnd w:id="168"/>
      <w:bookmarkEnd w:id="169"/>
      <w:bookmarkEnd w:id="170"/>
      <w:bookmarkEnd w:id="171"/>
      <w:bookmarkEnd w:id="172"/>
    </w:p>
    <w:p w14:paraId="04BABB75">
      <w:pPr>
        <w:spacing w:line="360" w:lineRule="auto"/>
        <w:ind w:firstLine="435"/>
        <w:rPr>
          <w:rFonts w:ascii="宋体" w:hAnsi="宋体"/>
          <w:color w:val="auto"/>
          <w:szCs w:val="21"/>
          <w:highlight w:val="none"/>
        </w:rPr>
      </w:pPr>
      <w:r>
        <w:rPr>
          <w:rFonts w:ascii="宋体" w:hAnsi="宋体"/>
          <w:color w:val="auto"/>
          <w:szCs w:val="21"/>
          <w:highlight w:val="none"/>
        </w:rPr>
        <w:t>如果乙方破产导致合同无法履行时，甲方可以书面形式通知乙方终止合同且不给予乙方任何补偿和赔偿</w:t>
      </w:r>
      <w:r>
        <w:rPr>
          <w:rFonts w:hint="eastAsia" w:ascii="宋体" w:hAnsi="宋体"/>
          <w:color w:val="auto"/>
          <w:szCs w:val="21"/>
          <w:highlight w:val="none"/>
        </w:rPr>
        <w:t>，但合同的</w:t>
      </w:r>
      <w:r>
        <w:rPr>
          <w:rFonts w:ascii="宋体" w:hAnsi="宋体"/>
          <w:color w:val="auto"/>
          <w:szCs w:val="21"/>
          <w:highlight w:val="none"/>
        </w:rPr>
        <w:t>终止不损害或不影响甲方已经采取或将要采取的任何要求乙方支付违约金</w:t>
      </w:r>
      <w:r>
        <w:rPr>
          <w:rFonts w:hint="eastAsia" w:ascii="宋体" w:hAnsi="宋体"/>
          <w:color w:val="auto"/>
          <w:szCs w:val="21"/>
          <w:highlight w:val="none"/>
        </w:rPr>
        <w:t>、</w:t>
      </w:r>
      <w:r>
        <w:rPr>
          <w:rFonts w:ascii="宋体" w:hAnsi="宋体"/>
          <w:color w:val="auto"/>
          <w:szCs w:val="21"/>
          <w:highlight w:val="none"/>
        </w:rPr>
        <w:t>赔偿损失等的行动或补救措施的权利</w:t>
      </w:r>
      <w:r>
        <w:rPr>
          <w:rFonts w:hint="eastAsia" w:ascii="宋体" w:hAnsi="宋体"/>
          <w:color w:val="auto"/>
          <w:szCs w:val="21"/>
          <w:highlight w:val="none"/>
        </w:rPr>
        <w:t>。</w:t>
      </w:r>
    </w:p>
    <w:p w14:paraId="156CA2D6">
      <w:pPr>
        <w:spacing w:line="360" w:lineRule="auto"/>
        <w:ind w:firstLine="437"/>
        <w:outlineLvl w:val="2"/>
        <w:rPr>
          <w:rFonts w:ascii="宋体" w:hAnsi="宋体"/>
          <w:b/>
          <w:color w:val="auto"/>
          <w:szCs w:val="21"/>
          <w:highlight w:val="none"/>
        </w:rPr>
      </w:pPr>
      <w:bookmarkStart w:id="173" w:name="_Toc15387"/>
      <w:bookmarkStart w:id="174" w:name="_Toc29333"/>
      <w:bookmarkStart w:id="175" w:name="_Toc6134"/>
      <w:r>
        <w:rPr>
          <w:rFonts w:hint="eastAsia" w:ascii="宋体" w:hAnsi="宋体"/>
          <w:b/>
          <w:bCs/>
          <w:color w:val="auto"/>
          <w:szCs w:val="21"/>
          <w:highlight w:val="none"/>
          <w:lang w:val="zh-CN"/>
        </w:rPr>
        <w:t>2.1</w:t>
      </w:r>
      <w:r>
        <w:rPr>
          <w:rFonts w:ascii="宋体" w:hAnsi="宋体"/>
          <w:b/>
          <w:bCs/>
          <w:color w:val="auto"/>
          <w:szCs w:val="21"/>
          <w:highlight w:val="none"/>
          <w:lang w:val="zh-CN"/>
        </w:rPr>
        <w:t>4</w:t>
      </w:r>
      <w:r>
        <w:rPr>
          <w:rFonts w:hint="eastAsia" w:ascii="宋体" w:hAnsi="宋体"/>
          <w:b/>
          <w:bCs/>
          <w:color w:val="auto"/>
          <w:szCs w:val="21"/>
          <w:highlight w:val="none"/>
          <w:lang w:val="zh-CN"/>
        </w:rPr>
        <w:t xml:space="preserve"> 合同中止、终止</w:t>
      </w:r>
      <w:bookmarkEnd w:id="173"/>
      <w:bookmarkEnd w:id="174"/>
      <w:bookmarkEnd w:id="175"/>
    </w:p>
    <w:p w14:paraId="7B0D3E0F">
      <w:pPr>
        <w:spacing w:line="360" w:lineRule="auto"/>
        <w:ind w:firstLine="435"/>
        <w:outlineLvl w:val="3"/>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.1双方当事人不得擅自中止或者终止合同；</w:t>
      </w:r>
    </w:p>
    <w:p w14:paraId="337BD21C">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.2合同继续履行将损害国家利益和社会公共利益的，双方当事人应当中止或者终止合同。有过错的一方应当承担赔偿责任，双方当事人都有过错的，各自承担相应的责任。</w:t>
      </w:r>
    </w:p>
    <w:p w14:paraId="08176EF8">
      <w:pPr>
        <w:spacing w:line="360" w:lineRule="auto"/>
        <w:ind w:firstLine="437"/>
        <w:outlineLvl w:val="2"/>
        <w:rPr>
          <w:rFonts w:ascii="宋体" w:hAnsi="宋体"/>
          <w:b/>
          <w:bCs/>
          <w:color w:val="auto"/>
          <w:szCs w:val="21"/>
          <w:highlight w:val="none"/>
          <w:lang w:val="zh-CN"/>
        </w:rPr>
      </w:pPr>
      <w:bookmarkStart w:id="176" w:name="_Toc6596"/>
      <w:bookmarkStart w:id="177" w:name="_Toc14563"/>
      <w:bookmarkStart w:id="178" w:name="_Toc1125"/>
      <w:r>
        <w:rPr>
          <w:rFonts w:hint="eastAsia" w:ascii="宋体" w:hAnsi="宋体"/>
          <w:b/>
          <w:bCs/>
          <w:color w:val="auto"/>
          <w:szCs w:val="21"/>
          <w:highlight w:val="none"/>
          <w:lang w:val="zh-CN"/>
        </w:rPr>
        <w:t>2.1</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检验和验收</w:t>
      </w:r>
      <w:bookmarkEnd w:id="176"/>
      <w:bookmarkEnd w:id="177"/>
      <w:bookmarkEnd w:id="178"/>
    </w:p>
    <w:p w14:paraId="00E5097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1乙方按照</w:t>
      </w:r>
      <w:r>
        <w:rPr>
          <w:rFonts w:hint="eastAsia" w:ascii="宋体" w:hAnsi="宋体"/>
          <w:b/>
          <w:i/>
          <w:color w:val="auto"/>
          <w:szCs w:val="21"/>
          <w:highlight w:val="none"/>
          <w:u w:val="single"/>
          <w:lang w:eastAsia="zh-CN"/>
        </w:rPr>
        <w:t>合同协议书</w:t>
      </w:r>
      <w:r>
        <w:rPr>
          <w:rFonts w:ascii="宋体" w:hAnsi="宋体"/>
          <w:color w:val="auto"/>
          <w:szCs w:val="21"/>
          <w:highlight w:val="none"/>
        </w:rPr>
        <w:t>的约定</w:t>
      </w:r>
      <w:r>
        <w:rPr>
          <w:rFonts w:hint="eastAsia" w:ascii="宋体" w:hAnsi="宋体"/>
          <w:color w:val="auto"/>
          <w:szCs w:val="21"/>
          <w:highlight w:val="none"/>
        </w:rPr>
        <w:t>，</w:t>
      </w:r>
      <w:r>
        <w:rPr>
          <w:rFonts w:ascii="宋体" w:hAnsi="宋体"/>
          <w:color w:val="auto"/>
          <w:szCs w:val="21"/>
          <w:highlight w:val="none"/>
        </w:rPr>
        <w:t>定期提交服务报告</w:t>
      </w:r>
      <w:r>
        <w:rPr>
          <w:rFonts w:hint="eastAsia" w:ascii="宋体" w:hAnsi="宋体"/>
          <w:color w:val="auto"/>
          <w:szCs w:val="21"/>
          <w:highlight w:val="none"/>
        </w:rPr>
        <w:t>，甲方按照</w:t>
      </w:r>
      <w:r>
        <w:rPr>
          <w:rFonts w:hint="eastAsia" w:ascii="宋体" w:hAnsi="宋体"/>
          <w:b/>
          <w:i/>
          <w:color w:val="auto"/>
          <w:szCs w:val="21"/>
          <w:highlight w:val="none"/>
          <w:u w:val="single"/>
          <w:lang w:eastAsia="zh-CN"/>
        </w:rPr>
        <w:t>合同协议书</w:t>
      </w:r>
      <w:r>
        <w:rPr>
          <w:rFonts w:ascii="宋体" w:hAnsi="宋体"/>
          <w:color w:val="auto"/>
          <w:szCs w:val="21"/>
          <w:highlight w:val="none"/>
        </w:rPr>
        <w:t>的约定进行定期验收</w:t>
      </w:r>
      <w:r>
        <w:rPr>
          <w:rFonts w:hint="eastAsia" w:ascii="宋体" w:hAnsi="宋体"/>
          <w:color w:val="auto"/>
          <w:szCs w:val="21"/>
          <w:highlight w:val="none"/>
        </w:rPr>
        <w:t>；</w:t>
      </w:r>
    </w:p>
    <w:p w14:paraId="65398FC7">
      <w:pPr>
        <w:spacing w:line="360" w:lineRule="auto"/>
        <w:ind w:firstLine="435"/>
        <w:rPr>
          <w:rFonts w:ascii="宋体" w:hAnsi="宋体"/>
          <w:color w:val="auto"/>
          <w:szCs w:val="21"/>
          <w:highlight w:val="none"/>
        </w:rPr>
      </w:pPr>
      <w:r>
        <w:rPr>
          <w:rFonts w:hint="eastAsia" w:ascii="宋体" w:hAnsi="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A9D54F">
      <w:pPr>
        <w:spacing w:line="360" w:lineRule="auto"/>
        <w:ind w:firstLine="435"/>
        <w:rPr>
          <w:rFonts w:ascii="宋体" w:hAnsi="宋体"/>
          <w:color w:val="auto"/>
          <w:szCs w:val="21"/>
          <w:highlight w:val="none"/>
        </w:rPr>
      </w:pPr>
      <w:r>
        <w:rPr>
          <w:rFonts w:hint="eastAsia" w:ascii="宋体" w:hAnsi="宋体"/>
          <w:color w:val="auto"/>
          <w:szCs w:val="21"/>
          <w:highlight w:val="none"/>
        </w:rPr>
        <w:t>2.15.3检验和验收标准、程序等具体内容以及前述验收书的效力详见</w:t>
      </w:r>
      <w:r>
        <w:rPr>
          <w:rFonts w:hint="eastAsia" w:ascii="宋体" w:hAnsi="宋体"/>
          <w:b/>
          <w:i/>
          <w:color w:val="auto"/>
          <w:szCs w:val="21"/>
          <w:highlight w:val="none"/>
          <w:u w:val="single"/>
          <w:lang w:eastAsia="zh-CN"/>
        </w:rPr>
        <w:t>合同协议书</w:t>
      </w:r>
      <w:r>
        <w:rPr>
          <w:rFonts w:hint="eastAsia" w:ascii="宋体" w:hAnsi="宋体"/>
          <w:i/>
          <w:color w:val="auto"/>
          <w:szCs w:val="21"/>
          <w:highlight w:val="none"/>
        </w:rPr>
        <w:t>。</w:t>
      </w:r>
    </w:p>
    <w:bookmarkEnd w:id="148"/>
    <w:bookmarkEnd w:id="149"/>
    <w:bookmarkEnd w:id="150"/>
    <w:bookmarkEnd w:id="151"/>
    <w:p w14:paraId="6EF564A0">
      <w:pPr>
        <w:spacing w:line="360" w:lineRule="auto"/>
        <w:ind w:firstLine="437"/>
        <w:outlineLvl w:val="2"/>
        <w:rPr>
          <w:rFonts w:ascii="宋体" w:hAnsi="宋体"/>
          <w:b/>
          <w:bCs/>
          <w:color w:val="auto"/>
          <w:szCs w:val="21"/>
          <w:highlight w:val="none"/>
        </w:rPr>
      </w:pPr>
      <w:bookmarkStart w:id="179" w:name="_Toc12773"/>
      <w:bookmarkStart w:id="180" w:name="_Toc279701263"/>
      <w:bookmarkStart w:id="181" w:name="_Toc10330"/>
      <w:bookmarkStart w:id="182" w:name="_Toc487900373"/>
      <w:bookmarkStart w:id="183" w:name="_Toc259093692"/>
      <w:bookmarkStart w:id="184" w:name="_Toc18567"/>
      <w:r>
        <w:rPr>
          <w:rFonts w:hint="eastAsia" w:ascii="宋体" w:hAnsi="宋体"/>
          <w:b/>
          <w:bCs/>
          <w:color w:val="auto"/>
          <w:szCs w:val="21"/>
          <w:highlight w:val="none"/>
        </w:rPr>
        <w:t>2.</w:t>
      </w:r>
      <w:r>
        <w:rPr>
          <w:rFonts w:ascii="宋体" w:hAnsi="宋体"/>
          <w:b/>
          <w:bCs/>
          <w:color w:val="auto"/>
          <w:szCs w:val="21"/>
          <w:highlight w:val="none"/>
        </w:rPr>
        <w:t>16</w:t>
      </w:r>
      <w:r>
        <w:rPr>
          <w:rFonts w:hint="eastAsia" w:ascii="宋体" w:hAnsi="宋体"/>
          <w:b/>
          <w:bCs/>
          <w:color w:val="auto"/>
          <w:szCs w:val="21"/>
          <w:highlight w:val="none"/>
        </w:rPr>
        <w:t xml:space="preserve"> </w:t>
      </w:r>
      <w:r>
        <w:rPr>
          <w:rFonts w:hint="eastAsia" w:ascii="宋体" w:hAnsi="宋体"/>
          <w:b/>
          <w:bCs/>
          <w:color w:val="auto"/>
          <w:szCs w:val="21"/>
          <w:highlight w:val="none"/>
          <w:lang w:val="zh-CN"/>
        </w:rPr>
        <w:t>合同使用的文字和</w:t>
      </w:r>
      <w:r>
        <w:rPr>
          <w:rFonts w:ascii="宋体" w:hAnsi="宋体"/>
          <w:b/>
          <w:bCs/>
          <w:color w:val="auto"/>
          <w:szCs w:val="21"/>
          <w:highlight w:val="none"/>
          <w:lang w:val="zh-CN"/>
        </w:rPr>
        <w:t>适用的法律</w:t>
      </w:r>
      <w:bookmarkEnd w:id="179"/>
      <w:bookmarkEnd w:id="180"/>
      <w:bookmarkEnd w:id="181"/>
      <w:bookmarkEnd w:id="182"/>
      <w:bookmarkEnd w:id="183"/>
      <w:bookmarkEnd w:id="184"/>
    </w:p>
    <w:p w14:paraId="5745165E">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16.1合同使用汉语</w:t>
      </w:r>
      <w:r>
        <w:rPr>
          <w:rFonts w:hint="eastAsia" w:ascii="宋体" w:hAnsi="宋体"/>
          <w:color w:val="auto"/>
          <w:szCs w:val="21"/>
          <w:highlight w:val="none"/>
        </w:rPr>
        <w:t>进行</w:t>
      </w:r>
      <w:r>
        <w:rPr>
          <w:rFonts w:ascii="宋体" w:hAnsi="宋体"/>
          <w:color w:val="auto"/>
          <w:szCs w:val="21"/>
          <w:highlight w:val="none"/>
        </w:rPr>
        <w:t>书</w:t>
      </w:r>
      <w:r>
        <w:rPr>
          <w:rFonts w:hint="eastAsia" w:ascii="宋体" w:hAnsi="宋体"/>
          <w:color w:val="auto"/>
          <w:szCs w:val="21"/>
          <w:highlight w:val="none"/>
        </w:rPr>
        <w:t>写、</w:t>
      </w:r>
      <w:r>
        <w:rPr>
          <w:rFonts w:ascii="宋体" w:hAnsi="宋体"/>
          <w:color w:val="auto"/>
          <w:szCs w:val="21"/>
          <w:highlight w:val="none"/>
        </w:rPr>
        <w:t>变更和解释</w:t>
      </w:r>
      <w:r>
        <w:rPr>
          <w:rFonts w:hint="eastAsia" w:ascii="宋体" w:hAnsi="宋体"/>
          <w:color w:val="auto"/>
          <w:szCs w:val="21"/>
          <w:highlight w:val="none"/>
        </w:rPr>
        <w:t>；</w:t>
      </w:r>
    </w:p>
    <w:p w14:paraId="0515557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w:t>
      </w:r>
      <w:r>
        <w:rPr>
          <w:rFonts w:hint="eastAsia" w:ascii="宋体" w:hAnsi="宋体"/>
          <w:color w:val="auto"/>
          <w:szCs w:val="21"/>
          <w:highlight w:val="none"/>
        </w:rPr>
        <w:t>.2合同适用</w:t>
      </w:r>
      <w:r>
        <w:rPr>
          <w:rFonts w:ascii="宋体" w:hAnsi="宋体"/>
          <w:color w:val="auto"/>
          <w:szCs w:val="21"/>
          <w:highlight w:val="none"/>
        </w:rPr>
        <w:t>中华人民共和国法律。</w:t>
      </w:r>
    </w:p>
    <w:p w14:paraId="26D1903A">
      <w:pPr>
        <w:spacing w:line="360" w:lineRule="auto"/>
        <w:ind w:firstLine="437"/>
        <w:outlineLvl w:val="2"/>
        <w:rPr>
          <w:rFonts w:ascii="宋体" w:hAnsi="宋体"/>
          <w:b/>
          <w:color w:val="auto"/>
          <w:szCs w:val="21"/>
          <w:highlight w:val="none"/>
        </w:rPr>
      </w:pPr>
      <w:bookmarkStart w:id="185" w:name="_Toc19890"/>
      <w:bookmarkStart w:id="186" w:name="_Toc14001"/>
      <w:bookmarkStart w:id="187" w:name="_Toc6885"/>
      <w:r>
        <w:rPr>
          <w:rFonts w:hint="eastAsia" w:ascii="宋体" w:hAnsi="宋体"/>
          <w:b/>
          <w:bCs/>
          <w:color w:val="auto"/>
          <w:szCs w:val="21"/>
          <w:highlight w:val="none"/>
          <w:lang w:val="zh-CN"/>
        </w:rPr>
        <w:t>2.</w:t>
      </w:r>
      <w:r>
        <w:rPr>
          <w:rFonts w:ascii="宋体" w:hAnsi="宋体"/>
          <w:b/>
          <w:bCs/>
          <w:color w:val="auto"/>
          <w:szCs w:val="21"/>
          <w:highlight w:val="none"/>
          <w:lang w:val="zh-CN"/>
        </w:rPr>
        <w:t>1</w:t>
      </w:r>
      <w:r>
        <w:rPr>
          <w:rFonts w:hint="eastAsia" w:ascii="宋体" w:hAnsi="宋体"/>
          <w:b/>
          <w:bCs/>
          <w:color w:val="auto"/>
          <w:szCs w:val="21"/>
          <w:highlight w:val="none"/>
        </w:rPr>
        <w:t>7</w:t>
      </w:r>
      <w:r>
        <w:rPr>
          <w:rFonts w:hint="eastAsia" w:ascii="宋体" w:hAnsi="宋体"/>
          <w:b/>
          <w:bCs/>
          <w:color w:val="auto"/>
          <w:szCs w:val="21"/>
          <w:highlight w:val="none"/>
          <w:lang w:val="zh-CN"/>
        </w:rPr>
        <w:t xml:space="preserve"> 合同份数</w:t>
      </w:r>
      <w:bookmarkEnd w:id="185"/>
      <w:bookmarkEnd w:id="186"/>
      <w:bookmarkEnd w:id="187"/>
    </w:p>
    <w:p w14:paraId="2B8DBEA7">
      <w:pPr>
        <w:spacing w:line="360" w:lineRule="auto"/>
        <w:ind w:firstLine="435"/>
        <w:rPr>
          <w:rFonts w:ascii="宋体" w:hAnsi="宋体"/>
          <w:color w:val="auto"/>
          <w:szCs w:val="21"/>
          <w:highlight w:val="none"/>
        </w:rPr>
      </w:pPr>
      <w:r>
        <w:rPr>
          <w:rFonts w:ascii="宋体" w:hAnsi="宋体"/>
          <w:color w:val="auto"/>
          <w:szCs w:val="21"/>
          <w:highlight w:val="none"/>
        </w:rPr>
        <w:t>合同份数按</w:t>
      </w:r>
      <w:r>
        <w:rPr>
          <w:rFonts w:hint="eastAsia" w:ascii="宋体" w:hAnsi="宋体"/>
          <w:b/>
          <w:i w:val="0"/>
          <w:iCs/>
          <w:color w:val="auto"/>
          <w:szCs w:val="21"/>
          <w:highlight w:val="none"/>
          <w:u w:val="single"/>
          <w:lang w:eastAsia="zh-CN"/>
        </w:rPr>
        <w:t>合同协议书</w:t>
      </w:r>
      <w:r>
        <w:rPr>
          <w:rFonts w:ascii="宋体" w:hAnsi="宋体"/>
          <w:color w:val="auto"/>
          <w:szCs w:val="21"/>
          <w:highlight w:val="none"/>
        </w:rPr>
        <w:t>规定</w:t>
      </w:r>
      <w:r>
        <w:rPr>
          <w:rFonts w:hint="eastAsia" w:ascii="宋体" w:hAnsi="宋体"/>
          <w:color w:val="auto"/>
          <w:szCs w:val="21"/>
          <w:highlight w:val="none"/>
        </w:rPr>
        <w:t>，</w:t>
      </w:r>
      <w:r>
        <w:rPr>
          <w:rFonts w:ascii="宋体" w:hAnsi="宋体"/>
          <w:color w:val="auto"/>
          <w:szCs w:val="21"/>
          <w:highlight w:val="none"/>
        </w:rPr>
        <w:t>每份均具有同等法律效力</w:t>
      </w:r>
      <w:r>
        <w:rPr>
          <w:rFonts w:hint="eastAsia" w:ascii="宋体" w:hAnsi="宋体"/>
          <w:color w:val="auto"/>
          <w:szCs w:val="21"/>
          <w:highlight w:val="none"/>
        </w:rPr>
        <w:t>。</w:t>
      </w:r>
    </w:p>
    <w:p w14:paraId="5D236E00">
      <w:pPr>
        <w:spacing w:line="360" w:lineRule="auto"/>
        <w:jc w:val="center"/>
        <w:outlineLvl w:val="3"/>
        <w:rPr>
          <w:rFonts w:hint="eastAsia" w:ascii="宋体" w:hAnsi="宋体" w:eastAsiaTheme="minorEastAsia"/>
          <w:b/>
          <w:color w:val="auto"/>
          <w:szCs w:val="21"/>
          <w:highlight w:val="none"/>
          <w:lang w:eastAsia="zh-CN"/>
        </w:rPr>
      </w:pPr>
      <w:bookmarkStart w:id="188" w:name="_Toc331685784"/>
      <w:r>
        <w:rPr>
          <w:rFonts w:hint="eastAsia" w:ascii="宋体" w:hAnsi="宋体"/>
          <w:b/>
          <w:color w:val="auto"/>
          <w:szCs w:val="21"/>
          <w:highlight w:val="none"/>
        </w:rPr>
        <w:t>第三部分</w:t>
      </w:r>
      <w:r>
        <w:rPr>
          <w:rFonts w:ascii="宋体" w:hAnsi="宋体"/>
          <w:b/>
          <w:color w:val="auto"/>
          <w:szCs w:val="21"/>
          <w:highlight w:val="none"/>
        </w:rPr>
        <w:t xml:space="preserve"> </w:t>
      </w:r>
      <w:bookmarkEnd w:id="188"/>
      <w:r>
        <w:rPr>
          <w:rFonts w:hint="eastAsia" w:ascii="宋体" w:hAnsi="宋体"/>
          <w:b/>
          <w:color w:val="auto"/>
          <w:szCs w:val="21"/>
          <w:highlight w:val="none"/>
          <w:lang w:eastAsia="zh-CN"/>
        </w:rPr>
        <w:t>合同协议书</w:t>
      </w:r>
    </w:p>
    <w:p w14:paraId="47AF0288">
      <w:pPr>
        <w:spacing w:line="360" w:lineRule="auto"/>
        <w:ind w:firstLine="435"/>
        <w:rPr>
          <w:rFonts w:ascii="宋体" w:hAnsi="宋体"/>
          <w:color w:val="auto"/>
          <w:szCs w:val="21"/>
          <w:highlight w:val="none"/>
        </w:rPr>
      </w:pPr>
      <w:r>
        <w:rPr>
          <w:rFonts w:hint="eastAsia" w:ascii="宋体" w:hAnsi="宋体"/>
          <w:color w:val="auto"/>
          <w:szCs w:val="21"/>
          <w:highlight w:val="none"/>
        </w:rPr>
        <w:t>本部分</w:t>
      </w:r>
      <w:r>
        <w:rPr>
          <w:rFonts w:ascii="宋体" w:hAnsi="宋体"/>
          <w:color w:val="auto"/>
          <w:szCs w:val="21"/>
          <w:highlight w:val="none"/>
        </w:rPr>
        <w:t>是对</w:t>
      </w:r>
      <w:r>
        <w:rPr>
          <w:rFonts w:hint="eastAsia" w:ascii="宋体" w:hAnsi="宋体"/>
          <w:color w:val="auto"/>
          <w:szCs w:val="21"/>
          <w:highlight w:val="none"/>
        </w:rPr>
        <w:t>前两</w:t>
      </w:r>
      <w:r>
        <w:rPr>
          <w:rFonts w:ascii="宋体" w:hAnsi="宋体"/>
          <w:color w:val="auto"/>
          <w:szCs w:val="21"/>
          <w:highlight w:val="none"/>
        </w:rPr>
        <w:t>部分的补充和修改</w:t>
      </w:r>
      <w:r>
        <w:rPr>
          <w:rFonts w:hint="eastAsia" w:ascii="宋体" w:hAnsi="宋体"/>
          <w:color w:val="auto"/>
          <w:szCs w:val="21"/>
          <w:highlight w:val="none"/>
        </w:rPr>
        <w:t>，</w:t>
      </w:r>
      <w:r>
        <w:rPr>
          <w:rFonts w:ascii="宋体" w:hAnsi="宋体"/>
          <w:color w:val="auto"/>
          <w:szCs w:val="21"/>
          <w:highlight w:val="none"/>
        </w:rPr>
        <w:t>如果</w:t>
      </w:r>
      <w:r>
        <w:rPr>
          <w:rFonts w:hint="eastAsia" w:ascii="宋体" w:hAnsi="宋体"/>
          <w:color w:val="auto"/>
          <w:szCs w:val="21"/>
          <w:highlight w:val="none"/>
        </w:rPr>
        <w:t>前两</w:t>
      </w:r>
      <w:r>
        <w:rPr>
          <w:rFonts w:ascii="宋体" w:hAnsi="宋体"/>
          <w:color w:val="auto"/>
          <w:szCs w:val="21"/>
          <w:highlight w:val="none"/>
        </w:rPr>
        <w:t>部分和本部分的约定不一致</w:t>
      </w:r>
      <w:r>
        <w:rPr>
          <w:rFonts w:hint="eastAsia" w:ascii="宋体" w:hAnsi="宋体"/>
          <w:color w:val="auto"/>
          <w:szCs w:val="21"/>
          <w:highlight w:val="none"/>
        </w:rPr>
        <w:t>，</w:t>
      </w:r>
      <w:r>
        <w:rPr>
          <w:rFonts w:ascii="宋体" w:hAnsi="宋体"/>
          <w:color w:val="auto"/>
          <w:szCs w:val="21"/>
          <w:highlight w:val="none"/>
        </w:rPr>
        <w:t>应以本部分的约定为准</w:t>
      </w:r>
      <w:r>
        <w:rPr>
          <w:rFonts w:hint="eastAsia" w:ascii="宋体" w:hAnsi="宋体"/>
          <w:color w:val="auto"/>
          <w:szCs w:val="21"/>
          <w:highlight w:val="none"/>
        </w:rPr>
        <w:t>。</w:t>
      </w:r>
      <w:r>
        <w:rPr>
          <w:rFonts w:ascii="宋体" w:hAnsi="宋体"/>
          <w:color w:val="auto"/>
          <w:szCs w:val="21"/>
          <w:highlight w:val="none"/>
        </w:rPr>
        <w:t>本部分的条款号应与</w:t>
      </w:r>
      <w:r>
        <w:rPr>
          <w:rFonts w:hint="eastAsia" w:ascii="宋体" w:hAnsi="宋体"/>
          <w:color w:val="auto"/>
          <w:szCs w:val="21"/>
          <w:highlight w:val="none"/>
        </w:rPr>
        <w:t>前两部分</w:t>
      </w:r>
      <w:r>
        <w:rPr>
          <w:rFonts w:ascii="宋体" w:hAnsi="宋体"/>
          <w:color w:val="auto"/>
          <w:szCs w:val="21"/>
          <w:highlight w:val="none"/>
        </w:rPr>
        <w:t>的条款号保持对应</w:t>
      </w:r>
      <w:r>
        <w:rPr>
          <w:rFonts w:hint="eastAsia" w:ascii="宋体" w:hAnsi="宋体"/>
          <w:color w:val="auto"/>
          <w:szCs w:val="21"/>
          <w:highlight w:val="none"/>
        </w:rPr>
        <w:t>；与前两部分</w:t>
      </w:r>
      <w:r>
        <w:rPr>
          <w:rFonts w:ascii="宋体" w:hAnsi="宋体"/>
          <w:color w:val="auto"/>
          <w:szCs w:val="21"/>
          <w:highlight w:val="none"/>
        </w:rPr>
        <w:t>无对应关系的内容可另行编制条款号</w:t>
      </w:r>
      <w:r>
        <w:rPr>
          <w:rFonts w:hint="eastAsia" w:ascii="宋体" w:hAnsi="宋体"/>
          <w:color w:val="auto"/>
          <w:szCs w:val="21"/>
          <w:highlight w:val="none"/>
        </w:rPr>
        <w:t>。</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4AFF3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14:paraId="22CF512F">
            <w:pPr>
              <w:keepNext w:val="0"/>
              <w:keepLines w:val="0"/>
              <w:suppressLineNumbers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条款号</w:t>
            </w:r>
          </w:p>
        </w:tc>
        <w:tc>
          <w:tcPr>
            <w:tcW w:w="7569" w:type="dxa"/>
            <w:noWrap w:val="0"/>
            <w:vAlign w:val="center"/>
          </w:tcPr>
          <w:p w14:paraId="012FEB2C">
            <w:pPr>
              <w:keepNext w:val="0"/>
              <w:keepLines w:val="0"/>
              <w:suppressLineNumbers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约定内容</w:t>
            </w:r>
          </w:p>
        </w:tc>
      </w:tr>
      <w:tr w14:paraId="65C6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14:paraId="066344C9">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1BD1434C">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43B35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49209A18">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09E97CBC">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177A4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7AFB376B">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1D173A32">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51BE9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10938A80">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65A4B74B">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3D64C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2533F154">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21DDF175">
            <w:pPr>
              <w:keepNext w:val="0"/>
              <w:keepLines w:val="0"/>
              <w:suppressLineNumbers w:val="0"/>
              <w:spacing w:before="0" w:beforeAutospacing="0" w:after="0" w:afterAutospacing="0" w:line="560" w:lineRule="exact"/>
              <w:ind w:left="0" w:right="0"/>
              <w:rPr>
                <w:rFonts w:hint="default" w:ascii="宋体" w:hAnsi="宋体"/>
                <w:color w:val="auto"/>
                <w:szCs w:val="21"/>
                <w:highlight w:val="none"/>
                <w:u w:val="single"/>
              </w:rPr>
            </w:pPr>
          </w:p>
        </w:tc>
      </w:tr>
      <w:tr w14:paraId="646D0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566A2E78">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1D91BBD8">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48574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3E66AAE6">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33100B41">
            <w:pPr>
              <w:keepNext w:val="0"/>
              <w:keepLines w:val="0"/>
              <w:suppressLineNumbers w:val="0"/>
              <w:spacing w:before="0" w:beforeAutospacing="0" w:after="0" w:afterAutospacing="0" w:line="560" w:lineRule="exact"/>
              <w:ind w:left="0" w:right="0"/>
              <w:rPr>
                <w:rFonts w:hint="default" w:ascii="宋体" w:hAnsi="宋体"/>
                <w:color w:val="auto"/>
                <w:szCs w:val="21"/>
                <w:highlight w:val="none"/>
                <w:u w:val="single"/>
              </w:rPr>
            </w:pPr>
          </w:p>
        </w:tc>
      </w:tr>
      <w:tr w14:paraId="3AEAC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590252F9">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77803593">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6AF8A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4C293982">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284AAE40">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57E49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0BE809B1">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4A71DA47">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123B7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6ED76149">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2E8D0F20">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784DC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5C4A89A2">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2754CB9B">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bl>
    <w:p w14:paraId="66A0E44F">
      <w:pPr>
        <w:rPr>
          <w:rFonts w:hint="eastAsia" w:ascii="宋体" w:hAnsi="宋体" w:eastAsia="宋体" w:cs="宋体"/>
          <w:color w:val="auto"/>
          <w:kern w:val="2"/>
          <w:sz w:val="28"/>
          <w:szCs w:val="28"/>
          <w:highlight w:val="none"/>
          <w:u w:color="auto"/>
          <w:lang w:val="en-US" w:eastAsia="zh-CN" w:bidi="ar"/>
        </w:rPr>
      </w:pPr>
    </w:p>
    <w:p w14:paraId="5E9AF00C">
      <w:pPr>
        <w:rPr>
          <w:rFonts w:hint="eastAsia" w:ascii="宋体" w:hAnsi="宋体" w:eastAsia="宋体" w:cs="宋体"/>
          <w:color w:val="auto"/>
          <w:kern w:val="2"/>
          <w:sz w:val="28"/>
          <w:szCs w:val="28"/>
          <w:highlight w:val="none"/>
          <w:u w:color="auto"/>
          <w:lang w:val="en-US" w:eastAsia="zh-CN" w:bidi="ar"/>
        </w:rPr>
      </w:pPr>
      <w:r>
        <w:rPr>
          <w:rFonts w:hint="eastAsia" w:ascii="宋体" w:hAnsi="宋体" w:eastAsia="宋体" w:cs="宋体"/>
          <w:color w:val="auto"/>
          <w:kern w:val="2"/>
          <w:sz w:val="28"/>
          <w:szCs w:val="28"/>
          <w:highlight w:val="none"/>
          <w:u w:color="auto"/>
          <w:lang w:val="en-US" w:eastAsia="zh-CN" w:bidi="ar"/>
        </w:rPr>
        <w:br w:type="page"/>
      </w:r>
    </w:p>
    <w:p w14:paraId="374A12C6">
      <w:pPr>
        <w:keepNext w:val="0"/>
        <w:keepLines w:val="0"/>
        <w:widowControl/>
        <w:suppressLineNumbers w:val="0"/>
        <w:spacing w:before="0" w:beforeAutospacing="0" w:after="0" w:afterAutospacing="0" w:line="357" w:lineRule="atLeast"/>
        <w:ind w:left="0" w:right="0"/>
        <w:jc w:val="center"/>
        <w:outlineLvl w:val="0"/>
        <w:rPr>
          <w:rFonts w:hint="eastAsia" w:ascii="宋体" w:hAnsi="宋体" w:eastAsia="宋体" w:cs="宋体"/>
          <w:color w:val="auto"/>
          <w:kern w:val="2"/>
          <w:sz w:val="28"/>
          <w:szCs w:val="28"/>
          <w:highlight w:val="none"/>
          <w:u w:color="auto"/>
          <w:lang w:val="en-US" w:eastAsia="zh-CN" w:bidi="ar"/>
        </w:rPr>
      </w:pPr>
      <w:bookmarkStart w:id="189" w:name="_Toc6275_WPSOffice_Level1"/>
      <w:bookmarkEnd w:id="189"/>
      <w:r>
        <w:rPr>
          <w:rFonts w:hint="eastAsia" w:ascii="宋体" w:hAnsi="宋体" w:eastAsia="宋体" w:cs="宋体"/>
          <w:color w:val="auto"/>
          <w:kern w:val="2"/>
          <w:sz w:val="28"/>
          <w:szCs w:val="28"/>
          <w:highlight w:val="none"/>
          <w:u w:color="auto"/>
          <w:lang w:val="en-US" w:eastAsia="zh-CN" w:bidi="ar"/>
        </w:rPr>
        <w:t>第六章 投标文件格式</w:t>
      </w:r>
    </w:p>
    <w:p w14:paraId="0C3C2453">
      <w:pPr>
        <w:jc w:val="right"/>
        <w:rPr>
          <w:rFonts w:ascii="宋体" w:hAnsi="宋体"/>
          <w:color w:val="auto"/>
          <w:sz w:val="28"/>
          <w:szCs w:val="28"/>
          <w:highlight w:val="none"/>
          <w:bdr w:val="single" w:color="auto" w:sz="4" w:space="0"/>
        </w:rPr>
      </w:pPr>
    </w:p>
    <w:p w14:paraId="53C496B7">
      <w:pPr>
        <w:pStyle w:val="9"/>
        <w:rPr>
          <w:color w:val="auto"/>
          <w:highlight w:val="none"/>
        </w:rPr>
      </w:pPr>
    </w:p>
    <w:p w14:paraId="0C24A6B5">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auto"/>
          <w:sz w:val="20"/>
          <w:szCs w:val="20"/>
          <w:highlight w:val="none"/>
          <w:lang w:val="en-US"/>
        </w:rPr>
      </w:pPr>
      <w:r>
        <w:rPr>
          <w:rFonts w:hint="eastAsia" w:ascii="黑体" w:hAnsi="宋体" w:eastAsia="黑体" w:cs="黑体"/>
          <w:color w:val="auto"/>
          <w:kern w:val="0"/>
          <w:sz w:val="20"/>
          <w:szCs w:val="20"/>
          <w:highlight w:val="none"/>
          <w:u w:color="000000"/>
          <w:lang w:val="en-US" w:eastAsia="zh-CN" w:bidi="ar"/>
        </w:rPr>
        <w:t xml:space="preserve"> </w:t>
      </w:r>
    </w:p>
    <w:p w14:paraId="5515256C">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auto"/>
          <w:sz w:val="44"/>
          <w:szCs w:val="44"/>
          <w:highlight w:val="none"/>
          <w:lang w:val="en-US"/>
        </w:rPr>
      </w:pPr>
      <w:bookmarkStart w:id="190" w:name="_Toc21573"/>
      <w:bookmarkEnd w:id="190"/>
      <w:bookmarkStart w:id="191" w:name="_Toc128_WPSOffice_Level1"/>
      <w:r>
        <w:rPr>
          <w:rFonts w:hint="eastAsia" w:ascii="宋体" w:hAnsi="宋体" w:eastAsia="宋体" w:cs="宋体"/>
          <w:b/>
          <w:bCs w:val="0"/>
          <w:color w:val="auto"/>
          <w:kern w:val="0"/>
          <w:sz w:val="44"/>
          <w:szCs w:val="44"/>
          <w:highlight w:val="none"/>
          <w:u w:color="000000"/>
          <w:lang w:val="en-US" w:eastAsia="zh-CN" w:bidi="ar"/>
        </w:rPr>
        <w:t>资格证明文件</w:t>
      </w:r>
      <w:bookmarkEnd w:id="191"/>
    </w:p>
    <w:p w14:paraId="23CD20FF">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bookmarkStart w:id="192" w:name="_Toc19336_WPSOffice_Level2"/>
      <w:bookmarkEnd w:id="192"/>
      <w:r>
        <w:rPr>
          <w:rFonts w:hint="eastAsia" w:ascii="宋体" w:hAnsi="宋体" w:eastAsia="宋体" w:cs="宋体"/>
          <w:color w:val="auto"/>
          <w:kern w:val="0"/>
          <w:sz w:val="32"/>
          <w:szCs w:val="32"/>
          <w:highlight w:val="none"/>
          <w:u w:color="000000"/>
          <w:lang w:val="en-US" w:eastAsia="zh-CN" w:bidi="ar"/>
        </w:rPr>
        <w:t>（投标文件一）</w:t>
      </w:r>
    </w:p>
    <w:p w14:paraId="17D58862">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auto"/>
          <w:sz w:val="44"/>
          <w:szCs w:val="44"/>
          <w:highlight w:val="none"/>
          <w:lang w:val="en-US"/>
        </w:rPr>
      </w:pPr>
      <w:r>
        <w:rPr>
          <w:rFonts w:hint="eastAsia" w:ascii="黑体" w:hAnsi="宋体" w:eastAsia="黑体" w:cs="黑体"/>
          <w:color w:val="auto"/>
          <w:kern w:val="0"/>
          <w:sz w:val="44"/>
          <w:szCs w:val="44"/>
          <w:highlight w:val="none"/>
          <w:u w:color="000000"/>
          <w:lang w:val="en-US" w:eastAsia="zh-CN" w:bidi="ar"/>
        </w:rPr>
        <w:t xml:space="preserve"> </w:t>
      </w:r>
    </w:p>
    <w:p w14:paraId="5595CD68">
      <w:pPr>
        <w:keepNext w:val="0"/>
        <w:keepLines w:val="0"/>
        <w:widowControl/>
        <w:suppressLineNumbers w:val="0"/>
        <w:spacing w:before="0" w:beforeAutospacing="0" w:after="0" w:afterAutospacing="0" w:line="357" w:lineRule="atLeast"/>
        <w:ind w:left="0" w:right="0" w:firstLine="3000" w:firstLineChars="1000"/>
        <w:jc w:val="both"/>
        <w:rPr>
          <w:rFonts w:hint="eastAsia" w:ascii="宋体" w:hAnsi="宋体" w:eastAsia="宋体" w:cs="宋体"/>
          <w:color w:val="auto"/>
          <w:sz w:val="30"/>
          <w:szCs w:val="30"/>
          <w:highlight w:val="none"/>
          <w:lang w:val="en-US"/>
        </w:rPr>
      </w:pPr>
      <w:bookmarkStart w:id="193" w:name="_Toc7180_WPSOffice_Level3"/>
      <w:bookmarkEnd w:id="193"/>
      <w:r>
        <w:rPr>
          <w:rFonts w:hint="eastAsia" w:ascii="宋体" w:hAnsi="宋体" w:eastAsia="宋体" w:cs="宋体"/>
          <w:color w:val="auto"/>
          <w:kern w:val="0"/>
          <w:sz w:val="30"/>
          <w:szCs w:val="30"/>
          <w:highlight w:val="none"/>
          <w:u w:color="000000"/>
          <w:lang w:val="en-US" w:eastAsia="zh-CN" w:bidi="ar"/>
        </w:rPr>
        <w:t>项目名称：</w:t>
      </w:r>
    </w:p>
    <w:p w14:paraId="5DE67B2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F50864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56F59636">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B008562">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CF829A9">
      <w:pPr>
        <w:pStyle w:val="9"/>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564C393C">
      <w:pPr>
        <w:pStyle w:val="24"/>
        <w:widowControl/>
        <w:rPr>
          <w:color w:val="auto"/>
          <w:highlight w:val="none"/>
          <w:lang w:val="en-US"/>
        </w:rPr>
      </w:pPr>
      <w:r>
        <w:rPr>
          <w:color w:val="auto"/>
          <w:highlight w:val="none"/>
          <w:lang w:val="en-US"/>
        </w:rPr>
        <w:t xml:space="preserve"> </w:t>
      </w:r>
    </w:p>
    <w:p w14:paraId="71FFF4E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DD813F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4E30E15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7C7C0CD1">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79B368A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1B4D1471">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1296C6CA">
      <w:pPr>
        <w:keepNext w:val="0"/>
        <w:keepLines w:val="0"/>
        <w:widowControl/>
        <w:suppressLineNumbers w:val="0"/>
        <w:spacing w:before="0" w:beforeAutospacing="0" w:after="0" w:afterAutospacing="0" w:line="640" w:lineRule="exact"/>
        <w:ind w:left="0" w:right="0"/>
        <w:jc w:val="center"/>
        <w:rPr>
          <w:rFonts w:hint="eastAsia" w:ascii="宋体" w:hAnsi="宋体" w:eastAsia="宋体" w:cs="宋体"/>
          <w:b/>
          <w:bCs w:val="0"/>
          <w:color w:val="auto"/>
          <w:sz w:val="44"/>
          <w:szCs w:val="44"/>
          <w:highlight w:val="none"/>
          <w:lang w:val="en-US"/>
        </w:rPr>
      </w:pPr>
      <w:r>
        <w:rPr>
          <w:rFonts w:hint="default" w:ascii="Times New Roman" w:hAnsi="Times New Roman" w:eastAsia="宋体" w:cs="Times New Roman"/>
          <w:b/>
          <w:bCs w:val="0"/>
          <w:color w:val="auto"/>
          <w:kern w:val="0"/>
          <w:sz w:val="44"/>
          <w:szCs w:val="44"/>
          <w:highlight w:val="none"/>
          <w:lang w:val="en-US" w:eastAsia="zh-CN" w:bidi="ar"/>
        </w:rPr>
        <w:br w:type="page"/>
      </w:r>
      <w:bookmarkStart w:id="194" w:name="_Toc14710_WPSOffice_Level1"/>
      <w:bookmarkEnd w:id="194"/>
      <w:r>
        <w:rPr>
          <w:rFonts w:hint="eastAsia" w:ascii="宋体" w:hAnsi="宋体" w:eastAsia="宋体" w:cs="宋体"/>
          <w:b/>
          <w:bCs w:val="0"/>
          <w:color w:val="auto"/>
          <w:kern w:val="0"/>
          <w:sz w:val="44"/>
          <w:szCs w:val="44"/>
          <w:highlight w:val="none"/>
          <w:u w:color="000000"/>
          <w:lang w:val="en-US" w:eastAsia="zh-CN" w:bidi="ar"/>
        </w:rPr>
        <w:t>目   录</w:t>
      </w:r>
    </w:p>
    <w:p w14:paraId="33C0676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6FB10D5E">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baseline"/>
        <w:rPr>
          <w:rFonts w:hint="eastAsia" w:ascii="宋体"/>
          <w:color w:val="auto"/>
          <w:szCs w:val="21"/>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3F2B3D68">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（1）法人代表人身份证明及其有效身份证（或法人代表授权委托书及其有效身份证）（格式见附件）；</w:t>
      </w:r>
    </w:p>
    <w:p w14:paraId="04B432D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rPr>
        <w:t>（2）投标人有效的营业执照、税务登记证、组织机构代码证（或三合一证书）</w:t>
      </w:r>
      <w:r>
        <w:rPr>
          <w:rFonts w:hint="eastAsia" w:ascii="宋体"/>
          <w:color w:val="auto"/>
          <w:szCs w:val="21"/>
          <w:highlight w:val="none"/>
          <w:lang w:eastAsia="zh-CN"/>
        </w:rPr>
        <w:t>；</w:t>
      </w:r>
    </w:p>
    <w:p w14:paraId="47CD7DF4">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default"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3）</w:t>
      </w:r>
      <w:r>
        <w:rPr>
          <w:rFonts w:hint="eastAsia" w:ascii="宋体" w:hAnsi="宋体" w:cs="宋体"/>
          <w:color w:val="auto"/>
          <w:szCs w:val="21"/>
          <w:highlight w:val="none"/>
          <w:lang w:val="en-US" w:eastAsia="zh-CN"/>
        </w:rPr>
        <w:t>企业证书；</w:t>
      </w:r>
    </w:p>
    <w:p w14:paraId="2EE1AD0D">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default"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4）</w:t>
      </w:r>
      <w:r>
        <w:rPr>
          <w:rFonts w:hint="eastAsia" w:ascii="宋体" w:hAnsi="宋体" w:cs="宋体"/>
          <w:color w:val="auto"/>
          <w:szCs w:val="21"/>
          <w:highlight w:val="none"/>
          <w:lang w:val="en-US" w:eastAsia="zh-CN"/>
        </w:rPr>
        <w:t>项目负责人证书；</w:t>
      </w:r>
    </w:p>
    <w:p w14:paraId="2420B24B">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）诚信投标承诺书（格式见附件）</w:t>
      </w:r>
      <w:r>
        <w:rPr>
          <w:rFonts w:hint="eastAsia" w:ascii="宋体"/>
          <w:color w:val="auto"/>
          <w:szCs w:val="21"/>
          <w:highlight w:val="none"/>
          <w:lang w:eastAsia="zh-CN"/>
        </w:rPr>
        <w:t>；</w:t>
      </w:r>
    </w:p>
    <w:p w14:paraId="6FDC9166">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）服务承诺书（格式见附件）</w:t>
      </w:r>
      <w:r>
        <w:rPr>
          <w:rFonts w:hint="eastAsia" w:ascii="宋体"/>
          <w:color w:val="auto"/>
          <w:szCs w:val="21"/>
          <w:highlight w:val="none"/>
          <w:lang w:eastAsia="zh-CN"/>
        </w:rPr>
        <w:t>；</w:t>
      </w:r>
    </w:p>
    <w:p w14:paraId="508E6AC6">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lang w:val="en-US" w:eastAsia="zh-CN"/>
        </w:rPr>
        <w:t>（7）资信评分（评审）所需证明材料；</w:t>
      </w:r>
    </w:p>
    <w:p w14:paraId="33F41638">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8</w:t>
      </w:r>
      <w:r>
        <w:rPr>
          <w:rFonts w:hint="eastAsia" w:ascii="宋体"/>
          <w:color w:val="auto"/>
          <w:szCs w:val="21"/>
          <w:highlight w:val="none"/>
        </w:rPr>
        <w:t>）投标人认为需要提供的其他资信证明材料。</w:t>
      </w:r>
    </w:p>
    <w:p w14:paraId="79F2AE3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lang w:val="en-US" w:eastAsia="zh-CN"/>
        </w:rPr>
        <w:br w:type="page"/>
      </w:r>
    </w:p>
    <w:p w14:paraId="05960BB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Times New Roman" w:hAnsi="Times New Roman" w:eastAsia="宋体" w:cs="Times New Roman"/>
          <w:b/>
          <w:bCs w:val="0"/>
          <w:color w:val="auto"/>
          <w:kern w:val="0"/>
          <w:sz w:val="28"/>
          <w:szCs w:val="28"/>
          <w:highlight w:val="none"/>
          <w:u w:color="000000"/>
          <w:lang w:val="en-US" w:eastAsia="zh-CN" w:bidi="ar"/>
        </w:rPr>
        <w:t>1</w:t>
      </w:r>
    </w:p>
    <w:p w14:paraId="6EBCBD02">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val="0"/>
          <w:color w:val="auto"/>
          <w:sz w:val="28"/>
          <w:szCs w:val="28"/>
          <w:highlight w:val="none"/>
          <w:lang w:val="en-US"/>
        </w:rPr>
      </w:pPr>
      <w:r>
        <w:rPr>
          <w:rFonts w:hint="default" w:ascii="Times New Roman" w:hAnsi="Times New Roman" w:eastAsia="宋体" w:cs="Times New Roman"/>
          <w:b/>
          <w:bCs w:val="0"/>
          <w:color w:val="auto"/>
          <w:kern w:val="0"/>
          <w:sz w:val="28"/>
          <w:szCs w:val="28"/>
          <w:highlight w:val="none"/>
          <w:u w:color="000000"/>
          <w:lang w:val="en-US" w:eastAsia="zh-CN" w:bidi="ar"/>
        </w:rPr>
        <w:t>1</w:t>
      </w:r>
      <w:r>
        <w:rPr>
          <w:rFonts w:hint="eastAsia" w:ascii="宋体" w:hAnsi="宋体" w:eastAsia="宋体" w:cs="宋体"/>
          <w:b/>
          <w:bCs w:val="0"/>
          <w:color w:val="auto"/>
          <w:kern w:val="0"/>
          <w:sz w:val="28"/>
          <w:szCs w:val="28"/>
          <w:highlight w:val="none"/>
          <w:u w:color="000000"/>
          <w:lang w:val="en-US" w:eastAsia="zh-CN" w:bidi="ar"/>
        </w:rPr>
        <w:t>、法定代表人身份证明或授权委托书</w:t>
      </w:r>
    </w:p>
    <w:p w14:paraId="4CCF3513">
      <w:pPr>
        <w:pStyle w:val="51"/>
        <w:widowControl/>
        <w:autoSpaceDE w:val="0"/>
        <w:autoSpaceDN/>
        <w:spacing w:before="312" w:beforeLines="100" w:beforeAutospacing="0" w:after="312" w:afterLines="100" w:afterAutospacing="0" w:line="400" w:lineRule="exact"/>
        <w:ind w:left="0" w:right="0"/>
        <w:rPr>
          <w:rFonts w:hint="eastAsia" w:ascii="宋体" w:hAnsi="宋体" w:eastAsia="宋体" w:cs="宋体"/>
          <w:b/>
          <w:bCs w:val="0"/>
          <w:color w:val="auto"/>
          <w:sz w:val="24"/>
          <w:szCs w:val="24"/>
          <w:highlight w:val="none"/>
          <w:lang w:val="en-US"/>
        </w:rPr>
      </w:pPr>
      <w:bookmarkStart w:id="195" w:name="_Toc6019_WPSOffice_Level1"/>
      <w:bookmarkEnd w:id="195"/>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、法定代表人身份证明</w:t>
      </w:r>
    </w:p>
    <w:p w14:paraId="34D57A2D">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投标人名称：</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67BFDDF1">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单位性质： </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1EB8A693">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地    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7C01C440">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成立时间：</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年</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月</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＿日</w:t>
      </w:r>
    </w:p>
    <w:p w14:paraId="02540D13">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经营期限：</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2A8B4D38">
      <w:pPr>
        <w:keepNext w:val="0"/>
        <w:keepLines w:val="0"/>
        <w:widowControl/>
        <w:suppressLineNumbers w:val="0"/>
        <w:spacing w:before="0" w:beforeAutospacing="0" w:after="0" w:afterAutospacing="0" w:line="480" w:lineRule="exact"/>
        <w:ind w:left="0" w:right="0" w:firstLine="144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pacing w:val="240"/>
          <w:kern w:val="0"/>
          <w:sz w:val="24"/>
          <w:szCs w:val="24"/>
          <w:highlight w:val="none"/>
          <w:u w:color="000000"/>
          <w:lang w:val="en-US" w:eastAsia="zh-CN" w:bidi="ar"/>
        </w:rPr>
        <w:t>姓</w:t>
      </w:r>
      <w:r>
        <w:rPr>
          <w:rFonts w:hint="eastAsia" w:ascii="宋体" w:hAnsi="宋体" w:eastAsia="宋体" w:cs="宋体"/>
          <w:color w:val="auto"/>
          <w:kern w:val="0"/>
          <w:sz w:val="24"/>
          <w:szCs w:val="24"/>
          <w:highlight w:val="none"/>
          <w:u w:color="000000"/>
          <w:lang w:val="en-US" w:eastAsia="zh-CN" w:bidi="ar"/>
        </w:rPr>
        <w:t>名：</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性别：</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年龄：＿</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职务：</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_</w:t>
      </w:r>
    </w:p>
    <w:p w14:paraId="48DCBE99">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系</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（投标人名称）的法定代表人。</w:t>
      </w:r>
    </w:p>
    <w:p w14:paraId="3AE4B159">
      <w:pPr>
        <w:keepNext w:val="0"/>
        <w:keepLines w:val="0"/>
        <w:widowControl/>
        <w:suppressLineNumbers w:val="0"/>
        <w:spacing w:before="0" w:beforeAutospacing="0" w:after="0" w:afterAutospacing="0" w:line="480" w:lineRule="exact"/>
        <w:ind w:left="0" w:right="0" w:firstLine="960" w:firstLineChars="4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特此证明。</w:t>
      </w:r>
    </w:p>
    <w:p w14:paraId="1DE4E907">
      <w:pPr>
        <w:keepNext w:val="0"/>
        <w:keepLines w:val="0"/>
        <w:widowControl/>
        <w:suppressLineNumbers w:val="0"/>
        <w:spacing w:before="0" w:beforeAutospacing="0" w:after="0" w:afterAutospacing="0" w:line="360" w:lineRule="auto"/>
        <w:ind w:left="0" w:right="0" w:firstLine="3480" w:firstLineChars="14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投标人：</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（盖单位章）</w:t>
      </w:r>
    </w:p>
    <w:p w14:paraId="51481EB3">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4"/>
          <w:szCs w:val="24"/>
          <w:highlight w:val="none"/>
          <w:u w:color="000000"/>
          <w:lang w:val="en-US" w:eastAsia="zh-CN" w:bidi="ar"/>
        </w:rPr>
        <w:t xml:space="preserve">                                        年    月     日</w:t>
      </w:r>
    </w:p>
    <w:p w14:paraId="67B95AE9">
      <w:pPr>
        <w:keepNext w:val="0"/>
        <w:keepLines w:val="0"/>
        <w:widowControl/>
        <w:suppressLineNumbers w:val="0"/>
        <w:spacing w:before="0" w:beforeAutospacing="0" w:after="0" w:afterAutospacing="0" w:line="357" w:lineRule="atLeast"/>
        <w:ind w:left="0" w:right="0" w:firstLine="560" w:firstLineChars="200"/>
        <w:jc w:val="center"/>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8"/>
          <w:szCs w:val="28"/>
          <w:highlight w:val="none"/>
          <w:u w:color="000000"/>
          <w:lang w:val="en-US" w:eastAsia="zh-CN" w:bidi="ar"/>
        </w:rPr>
        <w:t>2、</w:t>
      </w:r>
      <w:r>
        <w:rPr>
          <w:rFonts w:hint="eastAsia" w:ascii="宋体" w:hAnsi="宋体" w:eastAsia="宋体" w:cs="宋体"/>
          <w:color w:val="auto"/>
          <w:kern w:val="0"/>
          <w:sz w:val="24"/>
          <w:szCs w:val="24"/>
          <w:highlight w:val="none"/>
          <w:u w:color="000000"/>
          <w:lang w:val="en-US" w:eastAsia="zh-CN" w:bidi="ar"/>
        </w:rPr>
        <w:t>授权委托书</w:t>
      </w:r>
    </w:p>
    <w:p w14:paraId="217414C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 </w:t>
      </w:r>
    </w:p>
    <w:p w14:paraId="3951CA79">
      <w:pPr>
        <w:keepNext w:val="0"/>
        <w:keepLines w:val="0"/>
        <w:widowControl/>
        <w:suppressLineNumbers w:val="0"/>
        <w:spacing w:before="0" w:beforeAutospacing="0" w:after="0" w:afterAutospacing="0" w:line="540" w:lineRule="exact"/>
        <w:ind w:left="0" w:right="0" w:firstLine="720" w:firstLineChars="3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本授权委托书声明：我</w:t>
      </w:r>
      <w:r>
        <w:rPr>
          <w:rFonts w:hint="eastAsia" w:ascii="宋体" w:hAnsi="宋体" w:eastAsia="宋体" w:cs="宋体"/>
          <w:color w:val="auto"/>
          <w:kern w:val="0"/>
          <w:sz w:val="24"/>
          <w:szCs w:val="24"/>
          <w:highlight w:val="none"/>
          <w:u w:val="single" w:color="000000"/>
          <w:lang w:val="en-US" w:eastAsia="zh-CN" w:bidi="ar"/>
        </w:rPr>
        <w:t xml:space="preserve">         （姓名）</w:t>
      </w:r>
      <w:r>
        <w:rPr>
          <w:rFonts w:hint="eastAsia" w:ascii="宋体" w:hAnsi="宋体" w:eastAsia="宋体" w:cs="宋体"/>
          <w:color w:val="auto"/>
          <w:kern w:val="0"/>
          <w:sz w:val="24"/>
          <w:szCs w:val="24"/>
          <w:highlight w:val="none"/>
          <w:u w:color="000000"/>
          <w:lang w:val="en-US" w:eastAsia="zh-CN" w:bidi="ar"/>
        </w:rPr>
        <w:t>系</w:t>
      </w:r>
      <w:r>
        <w:rPr>
          <w:rFonts w:hint="eastAsia" w:ascii="宋体" w:hAnsi="宋体" w:eastAsia="宋体" w:cs="宋体"/>
          <w:color w:val="auto"/>
          <w:kern w:val="0"/>
          <w:sz w:val="24"/>
          <w:szCs w:val="24"/>
          <w:highlight w:val="none"/>
          <w:u w:val="single" w:color="000000"/>
          <w:lang w:val="en-US" w:eastAsia="zh-CN" w:bidi="ar"/>
        </w:rPr>
        <w:t xml:space="preserve">          （投标人名称）</w:t>
      </w:r>
      <w:r>
        <w:rPr>
          <w:rFonts w:hint="eastAsia" w:ascii="宋体" w:hAnsi="宋体" w:eastAsia="宋体" w:cs="宋体"/>
          <w:color w:val="auto"/>
          <w:kern w:val="0"/>
          <w:sz w:val="24"/>
          <w:szCs w:val="24"/>
          <w:highlight w:val="none"/>
          <w:u w:color="000000"/>
          <w:lang w:val="en-US" w:eastAsia="zh-CN" w:bidi="ar"/>
        </w:rPr>
        <w:t>的法定代表人，现授权委托</w:t>
      </w:r>
      <w:r>
        <w:rPr>
          <w:rFonts w:hint="eastAsia" w:ascii="宋体" w:hAnsi="宋体" w:eastAsia="宋体" w:cs="宋体"/>
          <w:color w:val="auto"/>
          <w:kern w:val="0"/>
          <w:sz w:val="24"/>
          <w:szCs w:val="24"/>
          <w:highlight w:val="none"/>
          <w:u w:val="single" w:color="000000"/>
          <w:lang w:val="en-US" w:eastAsia="zh-CN" w:bidi="ar"/>
        </w:rPr>
        <w:t xml:space="preserve">        （单位名称）   </w:t>
      </w:r>
      <w:r>
        <w:rPr>
          <w:rFonts w:hint="eastAsia" w:ascii="宋体" w:hAnsi="宋体" w:eastAsia="宋体" w:cs="宋体"/>
          <w:color w:val="auto"/>
          <w:kern w:val="0"/>
          <w:sz w:val="24"/>
          <w:szCs w:val="24"/>
          <w:highlight w:val="none"/>
          <w:u w:color="000000"/>
          <w:lang w:val="en-US" w:eastAsia="zh-CN" w:bidi="ar"/>
        </w:rPr>
        <w:t>的</w:t>
      </w:r>
      <w:r>
        <w:rPr>
          <w:rFonts w:hint="eastAsia" w:ascii="宋体" w:hAnsi="宋体" w:eastAsia="宋体" w:cs="宋体"/>
          <w:color w:val="auto"/>
          <w:kern w:val="0"/>
          <w:sz w:val="24"/>
          <w:szCs w:val="24"/>
          <w:highlight w:val="none"/>
          <w:u w:val="single" w:color="000000"/>
          <w:lang w:val="en-US" w:eastAsia="zh-CN" w:bidi="ar"/>
        </w:rPr>
        <w:t xml:space="preserve">     （姓名） </w:t>
      </w:r>
      <w:r>
        <w:rPr>
          <w:rFonts w:hint="eastAsia" w:ascii="宋体" w:hAnsi="宋体" w:eastAsia="宋体" w:cs="宋体"/>
          <w:color w:val="auto"/>
          <w:kern w:val="0"/>
          <w:sz w:val="24"/>
          <w:szCs w:val="24"/>
          <w:highlight w:val="none"/>
          <w:u w:color="000000"/>
          <w:lang w:val="en-US" w:eastAsia="zh-CN" w:bidi="ar"/>
        </w:rPr>
        <w:t>为我公司法定代表人授权委托代理人，参加</w:t>
      </w:r>
      <w:r>
        <w:rPr>
          <w:rFonts w:hint="eastAsia" w:ascii="宋体" w:hAnsi="宋体" w:eastAsia="宋体" w:cs="宋体"/>
          <w:color w:val="auto"/>
          <w:kern w:val="0"/>
          <w:sz w:val="24"/>
          <w:szCs w:val="24"/>
          <w:highlight w:val="none"/>
          <w:u w:val="single" w:color="000000"/>
          <w:lang w:val="en-US" w:eastAsia="zh-CN" w:bidi="ar"/>
        </w:rPr>
        <w:t xml:space="preserve">      采购人     </w:t>
      </w:r>
      <w:r>
        <w:rPr>
          <w:rFonts w:hint="eastAsia" w:ascii="宋体" w:hAnsi="宋体" w:eastAsia="宋体" w:cs="宋体"/>
          <w:color w:val="auto"/>
          <w:kern w:val="0"/>
          <w:sz w:val="24"/>
          <w:szCs w:val="24"/>
          <w:highlight w:val="none"/>
          <w:u w:color="000000"/>
          <w:lang w:val="en-US" w:eastAsia="zh-CN" w:bidi="ar"/>
        </w:rPr>
        <w:t>的</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工程的投标活动。代理人在投标、开标、评标、合同谈判过程中所签署的一切文件和处理与之有关的一切事务，我均予以承认。</w:t>
      </w:r>
    </w:p>
    <w:p w14:paraId="4A425F5E">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 </w:t>
      </w:r>
    </w:p>
    <w:p w14:paraId="61A98EC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4"/>
          <w:szCs w:val="24"/>
          <w:highlight w:val="none"/>
          <w:u w:color="000000"/>
          <w:lang w:val="en-US" w:eastAsia="zh-CN" w:bidi="ar"/>
        </w:rPr>
        <w:t>代理人无转委托权，特此委托。</w:t>
      </w:r>
    </w:p>
    <w:p w14:paraId="5E2BA5FA">
      <w:pPr>
        <w:keepNext w:val="0"/>
        <w:keepLines w:val="0"/>
        <w:widowControl/>
        <w:suppressLineNumbers w:val="0"/>
        <w:spacing w:before="0" w:beforeAutospacing="0" w:after="0" w:afterAutospacing="0" w:line="360" w:lineRule="auto"/>
        <w:ind w:left="0" w:right="0"/>
        <w:jc w:val="both"/>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附：法人及授权委托人身份证</w:t>
      </w:r>
    </w:p>
    <w:p w14:paraId="0923279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433C739D">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投标人（盖单位章）：</w:t>
      </w:r>
    </w:p>
    <w:p w14:paraId="354D906C">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法定代表人（身份证号码）：           （签字或盖章）</w:t>
      </w:r>
    </w:p>
    <w:p w14:paraId="00B99294">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委托代理人（身份证号码）：           （签字或盖章）</w:t>
      </w:r>
    </w:p>
    <w:p w14:paraId="080FD1C0">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年    月    日</w:t>
      </w:r>
    </w:p>
    <w:p w14:paraId="1CCB2862">
      <w:pPr>
        <w:keepNext w:val="0"/>
        <w:keepLines w:val="0"/>
        <w:pageBreakBefore w:val="0"/>
        <w:kinsoku/>
        <w:wordWrap/>
        <w:overflowPunct/>
        <w:topLinePunct w:val="0"/>
        <w:autoSpaceDE/>
        <w:autoSpaceDN/>
        <w:bidi w:val="0"/>
        <w:adjustRightInd/>
        <w:snapToGrid/>
        <w:spacing w:line="380" w:lineRule="exact"/>
        <w:ind w:firstLine="413" w:firstLineChars="147"/>
        <w:jc w:val="lef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Calibri" w:hAnsi="Calibri" w:eastAsia="宋体" w:cs="Calibri"/>
          <w:b/>
          <w:bCs w:val="0"/>
          <w:color w:val="auto"/>
          <w:kern w:val="0"/>
          <w:sz w:val="28"/>
          <w:szCs w:val="28"/>
          <w:highlight w:val="none"/>
          <w:u w:color="000000"/>
          <w:lang w:val="en-US" w:eastAsia="zh-CN" w:bidi="ar"/>
        </w:rPr>
        <w:t>2</w:t>
      </w:r>
    </w:p>
    <w:p w14:paraId="4D6E2DC4">
      <w:pPr>
        <w:keepNext w:val="0"/>
        <w:keepLines w:val="0"/>
        <w:pageBreakBefore w:val="0"/>
        <w:widowControl w:val="0"/>
        <w:kinsoku/>
        <w:wordWrap/>
        <w:overflowPunct/>
        <w:topLinePunct w:val="0"/>
        <w:autoSpaceDE/>
        <w:autoSpaceDN/>
        <w:bidi w:val="0"/>
        <w:adjustRightInd/>
        <w:snapToGrid/>
        <w:spacing w:line="380" w:lineRule="exact"/>
        <w:ind w:firstLine="413" w:firstLineChars="147"/>
        <w:jc w:val="center"/>
        <w:textAlignment w:val="auto"/>
        <w:rPr>
          <w:rFonts w:hint="default" w:ascii="Calibri" w:hAnsi="Calibri" w:cs="Times New Roman"/>
          <w:b/>
          <w:bCs w:val="0"/>
          <w:color w:val="auto"/>
          <w:sz w:val="28"/>
          <w:szCs w:val="28"/>
          <w:highlight w:val="none"/>
          <w:lang w:val="en-US"/>
        </w:rPr>
      </w:pPr>
      <w:r>
        <w:rPr>
          <w:rFonts w:hint="eastAsia"/>
          <w:b/>
          <w:color w:val="auto"/>
          <w:sz w:val="28"/>
          <w:szCs w:val="28"/>
          <w:highlight w:val="none"/>
        </w:rPr>
        <w:t>诚信投标承诺书</w:t>
      </w:r>
    </w:p>
    <w:p w14:paraId="6620255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3CD4155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44A42FA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2BB0D26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3A16AB7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w:t>
      </w:r>
      <w:r>
        <w:rPr>
          <w:rFonts w:hint="eastAsia" w:ascii="宋体" w:hAnsi="宋体"/>
          <w:color w:val="auto"/>
          <w:szCs w:val="21"/>
          <w:highlight w:val="none"/>
          <w:lang w:eastAsia="zh-CN"/>
        </w:rPr>
        <w:t>采购人</w:t>
      </w:r>
      <w:r>
        <w:rPr>
          <w:rFonts w:hint="eastAsia" w:ascii="宋体" w:hAnsi="宋体"/>
          <w:color w:val="auto"/>
          <w:szCs w:val="21"/>
          <w:highlight w:val="none"/>
        </w:rPr>
        <w:t>的合法权益；</w:t>
      </w:r>
    </w:p>
    <w:p w14:paraId="1715083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w:t>
      </w:r>
      <w:r>
        <w:rPr>
          <w:rFonts w:hint="eastAsia" w:ascii="宋体" w:hAnsi="宋体"/>
          <w:color w:val="auto"/>
          <w:szCs w:val="21"/>
          <w:highlight w:val="none"/>
          <w:lang w:eastAsia="zh-CN"/>
        </w:rPr>
        <w:t>采购人</w:t>
      </w:r>
      <w:r>
        <w:rPr>
          <w:rFonts w:hint="eastAsia" w:ascii="宋体" w:hAnsi="宋体"/>
          <w:color w:val="auto"/>
          <w:szCs w:val="21"/>
          <w:highlight w:val="none"/>
        </w:rPr>
        <w:t>、招标代理机构或其他投标人串通投标，损害国家利益、社会公共利益或者他人的合法权益；</w:t>
      </w:r>
    </w:p>
    <w:p w14:paraId="6597D5B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六、我公司没有下列情形： 1、被人民法院列入失信被执行人的；2、我公司及其法定代表人、拟派项目经理（项目负责人）</w:t>
      </w:r>
      <w:r>
        <w:rPr>
          <w:rFonts w:hint="eastAsia" w:ascii="宋体" w:hAnsi="宋体"/>
          <w:color w:val="auto"/>
          <w:szCs w:val="21"/>
          <w:highlight w:val="none"/>
          <w:lang w:eastAsia="zh-CN"/>
        </w:rPr>
        <w:t>前</w:t>
      </w:r>
      <w:r>
        <w:rPr>
          <w:rFonts w:hint="eastAsia" w:ascii="宋体" w:hAnsi="宋体"/>
          <w:color w:val="auto"/>
          <w:szCs w:val="21"/>
          <w:highlight w:val="none"/>
        </w:rPr>
        <w:t>三年被人民检察院列入行贿犯罪档案的；3、被市场监督管理部门列入经营异常名录或者严重违法企业名单</w:t>
      </w:r>
      <w:r>
        <w:rPr>
          <w:rFonts w:hint="eastAsia" w:ascii="宋体" w:hAnsi="宋体" w:eastAsia="宋体"/>
          <w:color w:val="auto"/>
          <w:sz w:val="21"/>
          <w:szCs w:val="21"/>
          <w:highlight w:val="none"/>
          <w:lang w:eastAsia="zh-CN"/>
        </w:rPr>
        <w:t>，且</w:t>
      </w:r>
      <w:r>
        <w:rPr>
          <w:rFonts w:hint="eastAsia" w:ascii="宋体" w:hAnsi="宋体" w:eastAsia="宋体" w:cs="Times New Roman"/>
          <w:color w:val="auto"/>
          <w:sz w:val="21"/>
          <w:szCs w:val="21"/>
          <w:highlight w:val="none"/>
          <w:vertAlign w:val="baseline"/>
          <w:lang w:val="en-US" w:eastAsia="zh-CN"/>
        </w:rPr>
        <w:t>未被移除</w:t>
      </w:r>
      <w:r>
        <w:rPr>
          <w:rFonts w:hint="eastAsia" w:ascii="宋体" w:hAnsi="宋体"/>
          <w:color w:val="auto"/>
          <w:szCs w:val="21"/>
          <w:highlight w:val="none"/>
        </w:rPr>
        <w:t>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14:paraId="790FEB6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eastAsia="宋体"/>
          <w:color w:val="auto"/>
          <w:highlight w:val="none"/>
          <w:lang w:eastAsia="zh-CN"/>
        </w:rPr>
      </w:pPr>
      <w:r>
        <w:rPr>
          <w:rFonts w:hint="eastAsia" w:ascii="宋体" w:hAnsi="宋体"/>
          <w:color w:val="auto"/>
          <w:szCs w:val="21"/>
          <w:highlight w:val="none"/>
          <w:lang w:eastAsia="zh-CN"/>
        </w:rPr>
        <w:t>七、</w:t>
      </w:r>
      <w:r>
        <w:rPr>
          <w:rFonts w:hint="eastAsia" w:ascii="宋体" w:hAnsi="宋体"/>
          <w:color w:val="auto"/>
          <w:szCs w:val="21"/>
          <w:highlight w:val="none"/>
        </w:rPr>
        <w:t>我公司没有下列情形：被滁州市县两级公管部门记入不良行为记录且在披露期内</w:t>
      </w:r>
      <w:r>
        <w:rPr>
          <w:rFonts w:hint="eastAsia" w:ascii="宋体" w:hAnsi="宋体"/>
          <w:color w:val="auto"/>
          <w:szCs w:val="21"/>
          <w:highlight w:val="none"/>
          <w:lang w:eastAsia="zh-CN"/>
        </w:rPr>
        <w:t>。</w:t>
      </w:r>
    </w:p>
    <w:p w14:paraId="3D9941C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八</w:t>
      </w:r>
      <w:r>
        <w:rPr>
          <w:rFonts w:hint="eastAsia" w:ascii="宋体" w:hAnsi="宋体"/>
          <w:color w:val="auto"/>
          <w:szCs w:val="21"/>
          <w:highlight w:val="none"/>
        </w:rPr>
        <w:t>、严格遵守开标现场纪律，服从监管人员管理；</w:t>
      </w:r>
    </w:p>
    <w:p w14:paraId="542B554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九</w:t>
      </w:r>
      <w:r>
        <w:rPr>
          <w:rFonts w:hint="eastAsia" w:ascii="宋体" w:hAnsi="宋体"/>
          <w:color w:val="auto"/>
          <w:szCs w:val="21"/>
          <w:highlight w:val="none"/>
        </w:rPr>
        <w:t>、保证中标后不转包，若有分包征得</w:t>
      </w:r>
      <w:r>
        <w:rPr>
          <w:rFonts w:hint="eastAsia" w:ascii="宋体" w:hAnsi="宋体"/>
          <w:color w:val="auto"/>
          <w:szCs w:val="21"/>
          <w:highlight w:val="none"/>
          <w:lang w:eastAsia="zh-CN"/>
        </w:rPr>
        <w:t>采购人</w:t>
      </w:r>
      <w:r>
        <w:rPr>
          <w:rFonts w:hint="eastAsia" w:ascii="宋体" w:hAnsi="宋体"/>
          <w:color w:val="auto"/>
          <w:szCs w:val="21"/>
          <w:highlight w:val="none"/>
        </w:rPr>
        <w:t>同意；</w:t>
      </w:r>
    </w:p>
    <w:p w14:paraId="2773DD0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十</w:t>
      </w:r>
      <w:r>
        <w:rPr>
          <w:rFonts w:hint="eastAsia" w:ascii="宋体" w:hAnsi="宋体"/>
          <w:color w:val="auto"/>
          <w:szCs w:val="21"/>
          <w:highlight w:val="none"/>
        </w:rPr>
        <w:t>、保证中标之后，按照投标文件要求提供相关后续服务；</w:t>
      </w:r>
    </w:p>
    <w:p w14:paraId="7AE6563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eastAsia="zh-CN"/>
        </w:rPr>
        <w:t>一</w:t>
      </w:r>
      <w:r>
        <w:rPr>
          <w:rFonts w:hint="eastAsia" w:ascii="宋体" w:hAnsi="宋体"/>
          <w:color w:val="auto"/>
          <w:szCs w:val="21"/>
          <w:highlight w:val="none"/>
        </w:rPr>
        <w:t>、保证企业及所属相关人员在本次投标中无行贿等犯罪行为；</w:t>
      </w:r>
    </w:p>
    <w:p w14:paraId="7BBD0E1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eastAsia="zh-CN"/>
        </w:rPr>
        <w:t>二</w:t>
      </w:r>
      <w:r>
        <w:rPr>
          <w:rFonts w:hint="eastAsia" w:ascii="宋体" w:hAnsi="宋体"/>
          <w:color w:val="auto"/>
          <w:szCs w:val="21"/>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A707CA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w:t>
      </w:r>
      <w:r>
        <w:rPr>
          <w:rFonts w:hint="eastAsia" w:ascii="宋体" w:hAnsi="宋体"/>
          <w:color w:val="auto"/>
          <w:szCs w:val="21"/>
          <w:highlight w:val="none"/>
          <w:lang w:eastAsia="zh-CN"/>
        </w:rPr>
        <w:t>采购人</w:t>
      </w:r>
      <w:r>
        <w:rPr>
          <w:rFonts w:hint="eastAsia" w:ascii="宋体" w:hAnsi="宋体"/>
          <w:color w:val="auto"/>
          <w:szCs w:val="21"/>
          <w:highlight w:val="none"/>
        </w:rPr>
        <w:t>造成损失的，依法承担赔偿责任。</w:t>
      </w:r>
    </w:p>
    <w:p w14:paraId="7C5E6251">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开户银行：                          基本账户：</w:t>
      </w:r>
    </w:p>
    <w:p w14:paraId="4BCE3F3F">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投标单位（签章或盖章）：          法定代表人（签字或签章）：</w:t>
      </w:r>
    </w:p>
    <w:p w14:paraId="28F57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rPr>
          <w:rFonts w:hint="eastAsia" w:ascii="宋体" w:hAnsi="宋体" w:eastAsia="宋体" w:cs="宋体"/>
          <w:color w:val="auto"/>
          <w:kern w:val="0"/>
          <w:sz w:val="21"/>
          <w:szCs w:val="21"/>
          <w:highlight w:val="none"/>
          <w:u w:color="000000"/>
          <w:lang w:val="en-US" w:eastAsia="zh-CN" w:bidi="ar"/>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eastAsia="宋体" w:cs="宋体"/>
          <w:color w:val="auto"/>
          <w:kern w:val="0"/>
          <w:sz w:val="21"/>
          <w:szCs w:val="21"/>
          <w:highlight w:val="none"/>
          <w:u w:color="000000"/>
          <w:lang w:val="en-US" w:eastAsia="zh-CN" w:bidi="ar"/>
        </w:rPr>
        <w:t xml:space="preserve"> </w:t>
      </w:r>
    </w:p>
    <w:p w14:paraId="3746B289">
      <w:pPr>
        <w:keepNext w:val="0"/>
        <w:keepLines w:val="0"/>
        <w:pageBreakBefore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eastAsia" w:ascii="Calibri" w:hAnsi="Calibri" w:eastAsia="宋体" w:cs="Calibri"/>
          <w:b/>
          <w:bCs w:val="0"/>
          <w:color w:val="auto"/>
          <w:kern w:val="0"/>
          <w:sz w:val="28"/>
          <w:szCs w:val="28"/>
          <w:highlight w:val="none"/>
          <w:u w:color="000000"/>
          <w:lang w:val="en-US" w:eastAsia="zh-CN" w:bidi="ar"/>
        </w:rPr>
        <w:t>3</w:t>
      </w:r>
    </w:p>
    <w:p w14:paraId="63930FD3">
      <w:pPr>
        <w:keepNext/>
        <w:keepLines/>
        <w:spacing w:line="480" w:lineRule="auto"/>
        <w:jc w:val="center"/>
        <w:outlineLvl w:val="2"/>
        <w:rPr>
          <w:b/>
          <w:bCs/>
          <w:color w:val="auto"/>
          <w:sz w:val="28"/>
          <w:szCs w:val="28"/>
          <w:highlight w:val="none"/>
        </w:rPr>
      </w:pPr>
      <w:r>
        <w:rPr>
          <w:rFonts w:hint="eastAsia"/>
          <w:b/>
          <w:bCs/>
          <w:color w:val="auto"/>
          <w:sz w:val="28"/>
          <w:szCs w:val="28"/>
          <w:highlight w:val="none"/>
        </w:rPr>
        <w:t>服务承诺书</w:t>
      </w:r>
    </w:p>
    <w:p w14:paraId="73D00FE1">
      <w:pPr>
        <w:spacing w:line="480" w:lineRule="auto"/>
        <w:ind w:firstLine="480" w:firstLineChars="200"/>
        <w:rPr>
          <w:rFonts w:ascii="宋体" w:hAnsi="宋体"/>
          <w:b/>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采购</w:t>
      </w:r>
      <w:r>
        <w:rPr>
          <w:rFonts w:hint="eastAsia" w:ascii="宋体" w:hAnsi="宋体"/>
          <w:color w:val="auto"/>
          <w:sz w:val="24"/>
          <w:highlight w:val="none"/>
          <w:u w:val="single"/>
        </w:rPr>
        <w:t>人）     ：</w:t>
      </w:r>
    </w:p>
    <w:p w14:paraId="4DCC71B9">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本承诺声明：（投标人名称）对本招标文件所有要求完全响应。若有幸成为中标人将严格按照以上承诺进行服务。若发现有偏离且不能按</w:t>
      </w:r>
      <w:r>
        <w:rPr>
          <w:rFonts w:hint="eastAsia" w:ascii="宋体" w:hAnsi="宋体"/>
          <w:color w:val="auto"/>
          <w:sz w:val="24"/>
          <w:highlight w:val="none"/>
          <w:lang w:val="en-US" w:eastAsia="zh-CN"/>
        </w:rPr>
        <w:t>采购</w:t>
      </w:r>
      <w:r>
        <w:rPr>
          <w:rFonts w:hint="eastAsia" w:ascii="宋体" w:hAnsi="宋体"/>
          <w:color w:val="auto"/>
          <w:sz w:val="24"/>
          <w:highlight w:val="none"/>
        </w:rPr>
        <w:t>人要求调整的，</w:t>
      </w:r>
      <w:r>
        <w:rPr>
          <w:rFonts w:hint="eastAsia" w:ascii="宋体" w:hAnsi="宋体"/>
          <w:color w:val="auto"/>
          <w:sz w:val="24"/>
          <w:highlight w:val="none"/>
          <w:lang w:val="en-US" w:eastAsia="zh-CN"/>
        </w:rPr>
        <w:t>采购</w:t>
      </w:r>
      <w:r>
        <w:rPr>
          <w:rFonts w:hint="eastAsia" w:ascii="宋体" w:hAnsi="宋体"/>
          <w:color w:val="auto"/>
          <w:sz w:val="24"/>
          <w:highlight w:val="none"/>
        </w:rPr>
        <w:t>人有权终止合同重新招标，我方承担因此产生的所有经济及工期责任。</w:t>
      </w:r>
    </w:p>
    <w:p w14:paraId="599ACACE">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特此声明。</w:t>
      </w:r>
    </w:p>
    <w:p w14:paraId="4AE4AC1A">
      <w:pPr>
        <w:pStyle w:val="9"/>
        <w:rPr>
          <w:rFonts w:hint="eastAsia"/>
          <w:color w:val="auto"/>
          <w:highlight w:val="none"/>
        </w:rPr>
      </w:pPr>
    </w:p>
    <w:p w14:paraId="14B62EEB">
      <w:pPr>
        <w:spacing w:line="440" w:lineRule="exact"/>
        <w:rPr>
          <w:rFonts w:ascii="宋体" w:hAnsi="宋体"/>
          <w:color w:val="auto"/>
          <w:sz w:val="24"/>
          <w:highlight w:val="none"/>
        </w:rPr>
      </w:pPr>
      <w:r>
        <w:rPr>
          <w:rFonts w:hint="eastAsia" w:ascii="宋体" w:hAnsi="宋体"/>
          <w:color w:val="auto"/>
          <w:sz w:val="24"/>
          <w:highlight w:val="none"/>
        </w:rPr>
        <w:t> </w:t>
      </w:r>
    </w:p>
    <w:p w14:paraId="58CBEFEF">
      <w:pPr>
        <w:spacing w:line="440" w:lineRule="exact"/>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（签章）       </w:t>
      </w:r>
    </w:p>
    <w:p w14:paraId="11159962">
      <w:pPr>
        <w:spacing w:line="440" w:lineRule="exact"/>
        <w:rPr>
          <w:rFonts w:ascii="宋体" w:hAnsi="宋体"/>
          <w:color w:val="auto"/>
          <w:sz w:val="24"/>
          <w:highlight w:val="none"/>
          <w:u w:val="single"/>
        </w:rPr>
      </w:pPr>
      <w:r>
        <w:rPr>
          <w:rFonts w:hint="eastAsia" w:ascii="宋体" w:hAnsi="宋体"/>
          <w:color w:val="auto"/>
          <w:sz w:val="24"/>
          <w:highlight w:val="none"/>
        </w:rPr>
        <w:t xml:space="preserve">                                     </w:t>
      </w:r>
    </w:p>
    <w:p w14:paraId="50D79582">
      <w:pPr>
        <w:spacing w:line="440" w:lineRule="exact"/>
        <w:rPr>
          <w:rFonts w:ascii="宋体" w:hAnsi="宋体"/>
          <w:color w:val="auto"/>
          <w:sz w:val="24"/>
          <w:highlight w:val="none"/>
          <w:u w:val="single"/>
        </w:rPr>
      </w:pPr>
      <w:r>
        <w:rPr>
          <w:rFonts w:hint="eastAsia" w:ascii="宋体" w:hAnsi="宋体"/>
          <w:color w:val="auto"/>
          <w:sz w:val="24"/>
          <w:highlight w:val="none"/>
        </w:rPr>
        <w:t xml:space="preserve">                                    投标单位名称：</w:t>
      </w:r>
      <w:r>
        <w:rPr>
          <w:rFonts w:hint="eastAsia" w:ascii="宋体" w:hAnsi="宋体"/>
          <w:color w:val="auto"/>
          <w:sz w:val="24"/>
          <w:highlight w:val="none"/>
          <w:u w:val="single"/>
        </w:rPr>
        <w:t xml:space="preserve">        （签章）    </w:t>
      </w:r>
    </w:p>
    <w:p w14:paraId="6A571EB0">
      <w:pPr>
        <w:spacing w:line="440" w:lineRule="exact"/>
        <w:ind w:firstLine="4320" w:firstLineChars="1800"/>
        <w:jc w:val="left"/>
        <w:rPr>
          <w:rFonts w:ascii="宋体" w:hAnsi="宋体"/>
          <w:color w:val="auto"/>
          <w:sz w:val="24"/>
          <w:highlight w:val="none"/>
        </w:rPr>
      </w:pPr>
    </w:p>
    <w:p w14:paraId="06A6CA5D">
      <w:pPr>
        <w:spacing w:line="440" w:lineRule="exact"/>
        <w:ind w:firstLine="4320" w:firstLineChars="1800"/>
        <w:jc w:val="left"/>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6151C477">
      <w:pPr>
        <w:spacing w:line="400" w:lineRule="exact"/>
        <w:ind w:firstLine="482" w:firstLineChars="200"/>
        <w:rPr>
          <w:rFonts w:ascii="宋体" w:hAnsi="宋体"/>
          <w:b/>
          <w:color w:val="auto"/>
          <w:sz w:val="24"/>
          <w:highlight w:val="none"/>
        </w:rPr>
      </w:pPr>
    </w:p>
    <w:p w14:paraId="6B987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rPr>
          <w:rFonts w:hint="eastAsia" w:ascii="宋体" w:hAnsi="宋体" w:eastAsia="宋体" w:cs="宋体"/>
          <w:color w:val="auto"/>
          <w:kern w:val="0"/>
          <w:sz w:val="21"/>
          <w:szCs w:val="21"/>
          <w:highlight w:val="none"/>
          <w:u w:color="000000"/>
          <w:lang w:val="en-US" w:eastAsia="zh-CN" w:bidi="ar"/>
        </w:rPr>
      </w:pPr>
    </w:p>
    <w:p w14:paraId="55AF3984">
      <w:pPr>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br w:type="page"/>
      </w:r>
    </w:p>
    <w:p w14:paraId="329E5744">
      <w:pPr>
        <w:jc w:val="right"/>
        <w:rPr>
          <w:rFonts w:ascii="宋体" w:hAnsi="宋体"/>
          <w:color w:val="auto"/>
          <w:sz w:val="28"/>
          <w:szCs w:val="28"/>
          <w:highlight w:val="none"/>
          <w:bdr w:val="single" w:color="auto" w:sz="4" w:space="0"/>
        </w:rPr>
      </w:pPr>
    </w:p>
    <w:p w14:paraId="5D196680">
      <w:pPr>
        <w:pStyle w:val="9"/>
        <w:rPr>
          <w:color w:val="auto"/>
          <w:highlight w:val="none"/>
        </w:rPr>
      </w:pPr>
    </w:p>
    <w:p w14:paraId="6E8EEDBD">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auto"/>
          <w:sz w:val="20"/>
          <w:szCs w:val="20"/>
          <w:highlight w:val="none"/>
          <w:lang w:val="en-US"/>
        </w:rPr>
      </w:pPr>
      <w:r>
        <w:rPr>
          <w:rFonts w:hint="eastAsia" w:ascii="黑体" w:hAnsi="宋体" w:eastAsia="黑体" w:cs="黑体"/>
          <w:color w:val="auto"/>
          <w:kern w:val="0"/>
          <w:sz w:val="20"/>
          <w:szCs w:val="20"/>
          <w:highlight w:val="none"/>
          <w:u w:color="000000"/>
          <w:lang w:val="en-US" w:eastAsia="zh-CN" w:bidi="ar"/>
        </w:rPr>
        <w:t xml:space="preserve"> </w:t>
      </w:r>
    </w:p>
    <w:p w14:paraId="35C5C646">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技术标文件</w:t>
      </w:r>
    </w:p>
    <w:p w14:paraId="7535A9F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（投标文件二）</w:t>
      </w:r>
    </w:p>
    <w:p w14:paraId="532297A0">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auto"/>
          <w:sz w:val="44"/>
          <w:szCs w:val="44"/>
          <w:highlight w:val="none"/>
          <w:lang w:val="en-US"/>
        </w:rPr>
      </w:pPr>
      <w:r>
        <w:rPr>
          <w:rFonts w:hint="eastAsia" w:ascii="黑体" w:hAnsi="宋体" w:eastAsia="黑体" w:cs="黑体"/>
          <w:color w:val="auto"/>
          <w:kern w:val="0"/>
          <w:sz w:val="44"/>
          <w:szCs w:val="44"/>
          <w:highlight w:val="none"/>
          <w:u w:color="000000"/>
          <w:lang w:val="en-US" w:eastAsia="zh-CN" w:bidi="ar"/>
        </w:rPr>
        <w:t xml:space="preserve"> </w:t>
      </w:r>
    </w:p>
    <w:p w14:paraId="5CCCFB82">
      <w:pPr>
        <w:keepNext w:val="0"/>
        <w:keepLines w:val="0"/>
        <w:widowControl/>
        <w:suppressLineNumbers w:val="0"/>
        <w:spacing w:before="0" w:beforeAutospacing="0" w:after="0" w:afterAutospacing="0" w:line="357" w:lineRule="atLeast"/>
        <w:ind w:left="0" w:right="0" w:firstLine="3000" w:firstLineChars="1000"/>
        <w:jc w:val="both"/>
        <w:rPr>
          <w:rFonts w:hint="eastAsia" w:ascii="宋体" w:hAnsi="宋体" w:eastAsia="宋体" w:cs="宋体"/>
          <w:color w:val="auto"/>
          <w:sz w:val="30"/>
          <w:szCs w:val="30"/>
          <w:highlight w:val="none"/>
          <w:lang w:val="en-US"/>
        </w:rPr>
      </w:pPr>
      <w:r>
        <w:rPr>
          <w:rFonts w:hint="eastAsia" w:ascii="宋体" w:hAnsi="宋体" w:eastAsia="宋体" w:cs="宋体"/>
          <w:color w:val="auto"/>
          <w:kern w:val="0"/>
          <w:sz w:val="30"/>
          <w:szCs w:val="30"/>
          <w:highlight w:val="none"/>
          <w:u w:color="000000"/>
          <w:lang w:val="en-US" w:eastAsia="zh-CN" w:bidi="ar"/>
        </w:rPr>
        <w:t>项目名称：</w:t>
      </w:r>
    </w:p>
    <w:p w14:paraId="3F56363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623F282">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6369E69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EF383A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5307624E">
      <w:pPr>
        <w:pStyle w:val="9"/>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117A6B2C">
      <w:pPr>
        <w:pStyle w:val="24"/>
        <w:widowControl/>
        <w:rPr>
          <w:color w:val="auto"/>
          <w:highlight w:val="none"/>
          <w:lang w:val="en-US"/>
        </w:rPr>
      </w:pPr>
      <w:r>
        <w:rPr>
          <w:color w:val="auto"/>
          <w:highlight w:val="none"/>
          <w:lang w:val="en-US"/>
        </w:rPr>
        <w:t xml:space="preserve"> </w:t>
      </w:r>
    </w:p>
    <w:p w14:paraId="68776D2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2D7B6B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096CA35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425DBDE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04A7B3F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2DAA9F89">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5B3C40B7">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auto"/>
          <w:sz w:val="30"/>
          <w:szCs w:val="30"/>
          <w:highlight w:val="none"/>
          <w:lang w:val="en-US"/>
        </w:rPr>
      </w:pPr>
    </w:p>
    <w:p w14:paraId="2715ED9A">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77BFB481">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val="0"/>
          <w:color w:val="auto"/>
          <w:kern w:val="0"/>
          <w:sz w:val="44"/>
          <w:szCs w:val="44"/>
          <w:highlight w:val="none"/>
          <w:u w:color="000000"/>
          <w:lang w:val="en-US" w:eastAsia="zh-CN" w:bidi="ar"/>
        </w:rPr>
      </w:pPr>
    </w:p>
    <w:p w14:paraId="6ED69781">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44"/>
          <w:szCs w:val="44"/>
          <w:highlight w:val="none"/>
          <w:u w:color="000000"/>
          <w:lang w:val="en-US" w:eastAsia="zh-CN" w:bidi="ar"/>
        </w:rPr>
        <w:t>目</w:t>
      </w:r>
      <w:r>
        <w:rPr>
          <w:rFonts w:hint="default" w:ascii="Calibri" w:hAnsi="Calibri" w:eastAsia="宋体" w:cs="Times New Roman"/>
          <w:b/>
          <w:bCs w:val="0"/>
          <w:color w:val="auto"/>
          <w:kern w:val="0"/>
          <w:sz w:val="44"/>
          <w:szCs w:val="44"/>
          <w:highlight w:val="none"/>
          <w:u w:color="000000"/>
          <w:lang w:val="en-US" w:eastAsia="zh-CN" w:bidi="ar"/>
        </w:rPr>
        <w:t xml:space="preserve">   </w:t>
      </w:r>
      <w:r>
        <w:rPr>
          <w:rFonts w:hint="eastAsia" w:ascii="Calibri" w:hAnsi="Calibri" w:eastAsia="宋体" w:cs="宋体"/>
          <w:b/>
          <w:bCs w:val="0"/>
          <w:color w:val="auto"/>
          <w:kern w:val="0"/>
          <w:sz w:val="44"/>
          <w:szCs w:val="44"/>
          <w:highlight w:val="none"/>
          <w:u w:color="000000"/>
          <w:lang w:val="en-US" w:eastAsia="zh-CN" w:bidi="ar"/>
        </w:rPr>
        <w:t>录</w:t>
      </w:r>
    </w:p>
    <w:p w14:paraId="68C706AB">
      <w:pPr>
        <w:keepNext w:val="0"/>
        <w:keepLines w:val="0"/>
        <w:widowControl/>
        <w:suppressLineNumbers w:val="0"/>
        <w:spacing w:before="0" w:beforeAutospacing="0" w:after="0" w:afterAutospacing="0" w:line="400" w:lineRule="exact"/>
        <w:ind w:left="0" w:right="0" w:firstLine="4130" w:firstLineChars="935"/>
        <w:jc w:val="both"/>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 xml:space="preserve"> </w:t>
      </w:r>
    </w:p>
    <w:p w14:paraId="595ED31C">
      <w:pPr>
        <w:spacing w:line="720" w:lineRule="auto"/>
        <w:ind w:firstLine="42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bCs/>
          <w:color w:val="auto"/>
          <w:szCs w:val="21"/>
          <w:highlight w:val="none"/>
          <w:lang w:val="en-US" w:eastAsia="zh-CN"/>
        </w:rPr>
        <w:t>招标</w:t>
      </w:r>
      <w:r>
        <w:rPr>
          <w:rFonts w:hint="eastAsia" w:ascii="宋体" w:hAnsi="宋体" w:cs="宋体"/>
          <w:bCs/>
          <w:color w:val="auto"/>
          <w:szCs w:val="21"/>
          <w:highlight w:val="none"/>
        </w:rPr>
        <w:t>文件技术标评审中要求提交的材料</w:t>
      </w:r>
      <w:r>
        <w:rPr>
          <w:rFonts w:hint="eastAsia" w:ascii="宋体" w:hAnsi="宋体" w:cs="宋体"/>
          <w:bCs/>
          <w:color w:val="auto"/>
          <w:szCs w:val="21"/>
          <w:highlight w:val="none"/>
          <w:lang w:eastAsia="zh-CN"/>
        </w:rPr>
        <w:t>；</w:t>
      </w:r>
    </w:p>
    <w:p w14:paraId="729E03B4">
      <w:pPr>
        <w:spacing w:line="72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（2）投标人认为需要提供的其他材料（如有）。</w:t>
      </w:r>
    </w:p>
    <w:p w14:paraId="3C83309A">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1B18BCD2">
      <w:pPr>
        <w:jc w:val="right"/>
        <w:rPr>
          <w:rFonts w:ascii="宋体" w:hAnsi="宋体"/>
          <w:color w:val="auto"/>
          <w:sz w:val="28"/>
          <w:szCs w:val="28"/>
          <w:highlight w:val="none"/>
          <w:bdr w:val="single" w:color="auto" w:sz="4" w:space="0"/>
        </w:rPr>
      </w:pPr>
    </w:p>
    <w:p w14:paraId="4E311B27">
      <w:pPr>
        <w:pStyle w:val="9"/>
        <w:rPr>
          <w:rFonts w:ascii="宋体" w:hAnsi="宋体"/>
          <w:color w:val="auto"/>
          <w:sz w:val="28"/>
          <w:szCs w:val="28"/>
          <w:highlight w:val="none"/>
          <w:bdr w:val="single" w:color="auto" w:sz="4" w:space="0"/>
        </w:rPr>
      </w:pPr>
    </w:p>
    <w:p w14:paraId="0C35CD81">
      <w:pPr>
        <w:pStyle w:val="11"/>
        <w:rPr>
          <w:color w:val="auto"/>
          <w:highlight w:val="none"/>
        </w:rPr>
      </w:pPr>
    </w:p>
    <w:p w14:paraId="6B355D00">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auto"/>
          <w:sz w:val="20"/>
          <w:szCs w:val="20"/>
          <w:highlight w:val="none"/>
          <w:lang w:val="en-US"/>
        </w:rPr>
      </w:pPr>
      <w:r>
        <w:rPr>
          <w:rFonts w:hint="eastAsia" w:ascii="黑体" w:hAnsi="宋体" w:eastAsia="黑体" w:cs="黑体"/>
          <w:color w:val="auto"/>
          <w:kern w:val="0"/>
          <w:sz w:val="20"/>
          <w:szCs w:val="20"/>
          <w:highlight w:val="none"/>
          <w:u w:color="000000"/>
          <w:lang w:val="en-US" w:eastAsia="zh-CN" w:bidi="ar"/>
        </w:rPr>
        <w:t xml:space="preserve"> </w:t>
      </w:r>
    </w:p>
    <w:p w14:paraId="09B4C2AE">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商务标文件</w:t>
      </w:r>
    </w:p>
    <w:p w14:paraId="1F49F0C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（投标文件三）</w:t>
      </w:r>
    </w:p>
    <w:p w14:paraId="568EA91D">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auto"/>
          <w:sz w:val="44"/>
          <w:szCs w:val="44"/>
          <w:highlight w:val="none"/>
          <w:lang w:val="en-US"/>
        </w:rPr>
      </w:pPr>
      <w:r>
        <w:rPr>
          <w:rFonts w:hint="eastAsia" w:ascii="黑体" w:hAnsi="宋体" w:eastAsia="黑体" w:cs="黑体"/>
          <w:color w:val="auto"/>
          <w:kern w:val="0"/>
          <w:sz w:val="44"/>
          <w:szCs w:val="44"/>
          <w:highlight w:val="none"/>
          <w:u w:color="000000"/>
          <w:lang w:val="en-US" w:eastAsia="zh-CN" w:bidi="ar"/>
        </w:rPr>
        <w:t xml:space="preserve"> </w:t>
      </w:r>
    </w:p>
    <w:p w14:paraId="4537A960">
      <w:pPr>
        <w:keepNext w:val="0"/>
        <w:keepLines w:val="0"/>
        <w:widowControl/>
        <w:suppressLineNumbers w:val="0"/>
        <w:spacing w:before="0" w:beforeAutospacing="0" w:after="0" w:afterAutospacing="0" w:line="357" w:lineRule="atLeast"/>
        <w:ind w:left="0" w:right="0" w:firstLine="3000" w:firstLineChars="1000"/>
        <w:jc w:val="both"/>
        <w:rPr>
          <w:rFonts w:hint="eastAsia" w:ascii="宋体" w:hAnsi="宋体" w:eastAsia="宋体" w:cs="宋体"/>
          <w:color w:val="auto"/>
          <w:sz w:val="30"/>
          <w:szCs w:val="30"/>
          <w:highlight w:val="none"/>
          <w:lang w:val="en-US"/>
        </w:rPr>
      </w:pPr>
      <w:r>
        <w:rPr>
          <w:rFonts w:hint="eastAsia" w:ascii="宋体" w:hAnsi="宋体" w:eastAsia="宋体" w:cs="宋体"/>
          <w:color w:val="auto"/>
          <w:kern w:val="0"/>
          <w:sz w:val="30"/>
          <w:szCs w:val="30"/>
          <w:highlight w:val="none"/>
          <w:u w:color="000000"/>
          <w:lang w:val="en-US" w:eastAsia="zh-CN" w:bidi="ar"/>
        </w:rPr>
        <w:t>项目名称：</w:t>
      </w:r>
    </w:p>
    <w:p w14:paraId="674BA679">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FA3237F">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1A58CCA">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73EAC23">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5B687F30">
      <w:pPr>
        <w:pStyle w:val="9"/>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6C24FA9F">
      <w:pPr>
        <w:pStyle w:val="24"/>
        <w:widowControl/>
        <w:rPr>
          <w:color w:val="auto"/>
          <w:highlight w:val="none"/>
          <w:lang w:val="en-US"/>
        </w:rPr>
      </w:pPr>
      <w:r>
        <w:rPr>
          <w:color w:val="auto"/>
          <w:highlight w:val="none"/>
          <w:lang w:val="en-US"/>
        </w:rPr>
        <w:t xml:space="preserve"> </w:t>
      </w:r>
    </w:p>
    <w:p w14:paraId="65A9D796">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F592F3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654324D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451DB22C">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542944D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63F91CC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7B87F7CC">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auto"/>
          <w:sz w:val="30"/>
          <w:szCs w:val="30"/>
          <w:highlight w:val="none"/>
          <w:lang w:val="en-US"/>
        </w:rPr>
      </w:pPr>
    </w:p>
    <w:p w14:paraId="4266FA65">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1B749264">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val="0"/>
          <w:color w:val="auto"/>
          <w:sz w:val="36"/>
          <w:szCs w:val="36"/>
          <w:highlight w:val="none"/>
          <w:lang w:val="en-US"/>
        </w:rPr>
      </w:pPr>
      <w:r>
        <w:rPr>
          <w:color w:val="auto"/>
          <w:highlight w:val="none"/>
          <w:lang w:val="en-US"/>
        </w:rPr>
        <w:t xml:space="preserve"> </w:t>
      </w:r>
      <w:r>
        <w:rPr>
          <w:rFonts w:hint="eastAsia" w:ascii="宋体" w:hAnsi="宋体" w:eastAsia="宋体" w:cs="宋体"/>
          <w:b/>
          <w:bCs w:val="0"/>
          <w:color w:val="auto"/>
          <w:kern w:val="0"/>
          <w:sz w:val="44"/>
          <w:szCs w:val="44"/>
          <w:highlight w:val="none"/>
          <w:u w:color="000000"/>
          <w:lang w:val="en-US" w:eastAsia="zh-CN" w:bidi="ar"/>
        </w:rPr>
        <w:t>目</w:t>
      </w:r>
      <w:r>
        <w:rPr>
          <w:rFonts w:hint="default" w:ascii="Calibri" w:hAnsi="Calibri" w:eastAsia="宋体" w:cs="Times New Roman"/>
          <w:b/>
          <w:bCs w:val="0"/>
          <w:color w:val="auto"/>
          <w:kern w:val="0"/>
          <w:sz w:val="44"/>
          <w:szCs w:val="44"/>
          <w:highlight w:val="none"/>
          <w:u w:color="000000"/>
          <w:lang w:val="en-US" w:eastAsia="zh-CN" w:bidi="ar"/>
        </w:rPr>
        <w:t xml:space="preserve">   </w:t>
      </w:r>
      <w:r>
        <w:rPr>
          <w:rFonts w:hint="eastAsia" w:ascii="Calibri" w:hAnsi="Calibri" w:eastAsia="宋体" w:cs="宋体"/>
          <w:b/>
          <w:bCs w:val="0"/>
          <w:color w:val="auto"/>
          <w:kern w:val="0"/>
          <w:sz w:val="44"/>
          <w:szCs w:val="44"/>
          <w:highlight w:val="none"/>
          <w:u w:color="000000"/>
          <w:lang w:val="en-US" w:eastAsia="zh-CN" w:bidi="ar"/>
        </w:rPr>
        <w:t>录</w:t>
      </w:r>
    </w:p>
    <w:p w14:paraId="4116E797">
      <w:pPr>
        <w:keepNext w:val="0"/>
        <w:keepLines w:val="0"/>
        <w:widowControl/>
        <w:suppressLineNumbers w:val="0"/>
        <w:spacing w:before="0" w:beforeAutospacing="0" w:after="0" w:afterAutospacing="0" w:line="400" w:lineRule="exact"/>
        <w:ind w:left="0" w:right="0" w:firstLine="4130" w:firstLineChars="935"/>
        <w:jc w:val="both"/>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 xml:space="preserve"> </w:t>
      </w:r>
    </w:p>
    <w:p w14:paraId="2AB824C9">
      <w:pPr>
        <w:spacing w:line="440" w:lineRule="exact"/>
        <w:ind w:left="420"/>
        <w:rPr>
          <w:rFonts w:hint="eastAsia" w:ascii="宋体"/>
          <w:color w:val="auto"/>
          <w:szCs w:val="21"/>
          <w:highlight w:val="none"/>
        </w:rPr>
      </w:pPr>
      <w:r>
        <w:rPr>
          <w:rFonts w:hint="eastAsia" w:ascii="宋体"/>
          <w:color w:val="auto"/>
          <w:szCs w:val="21"/>
          <w:highlight w:val="none"/>
        </w:rPr>
        <w:t>（1）开标一览表（格式见附件）；</w:t>
      </w:r>
    </w:p>
    <w:p w14:paraId="667A48D7">
      <w:pPr>
        <w:spacing w:line="440" w:lineRule="exact"/>
        <w:ind w:left="420"/>
        <w:rPr>
          <w:rFonts w:hint="eastAsia" w:ascii="宋体"/>
          <w:color w:val="auto"/>
          <w:szCs w:val="21"/>
          <w:highlight w:val="none"/>
        </w:rPr>
      </w:pPr>
      <w:r>
        <w:rPr>
          <w:rFonts w:hint="eastAsia" w:ascii="宋体"/>
          <w:color w:val="auto"/>
          <w:szCs w:val="21"/>
          <w:highlight w:val="none"/>
        </w:rPr>
        <w:t>（2）投标函（格式见附件）；</w:t>
      </w:r>
    </w:p>
    <w:p w14:paraId="30FB9507">
      <w:pPr>
        <w:spacing w:line="440" w:lineRule="exact"/>
        <w:ind w:left="420"/>
        <w:outlineLvl w:val="2"/>
        <w:rPr>
          <w:rFonts w:hint="eastAsia" w:ascii="宋体" w:eastAsiaTheme="minorEastAsia"/>
          <w:color w:val="auto"/>
          <w:szCs w:val="21"/>
          <w:highlight w:val="none"/>
          <w:lang w:eastAsia="zh-CN"/>
        </w:rPr>
      </w:pPr>
      <w:r>
        <w:rPr>
          <w:rFonts w:hint="eastAsia" w:ascii="宋体"/>
          <w:color w:val="auto"/>
          <w:szCs w:val="21"/>
          <w:highlight w:val="none"/>
          <w:lang w:val="en-US" w:eastAsia="zh-CN"/>
        </w:rPr>
        <w:t>（3）</w:t>
      </w:r>
      <w:r>
        <w:rPr>
          <w:rFonts w:hint="eastAsia" w:ascii="宋体"/>
          <w:color w:val="auto"/>
          <w:szCs w:val="21"/>
          <w:highlight w:val="none"/>
        </w:rPr>
        <w:t>招标文件商务评审中要求提供的其他相关资料</w:t>
      </w:r>
      <w:r>
        <w:rPr>
          <w:rFonts w:hint="eastAsia" w:ascii="宋体"/>
          <w:color w:val="auto"/>
          <w:szCs w:val="21"/>
          <w:highlight w:val="none"/>
          <w:lang w:eastAsia="zh-CN"/>
        </w:rPr>
        <w:t>。</w:t>
      </w:r>
    </w:p>
    <w:p w14:paraId="34FCDD37">
      <w:pPr>
        <w:keepNext w:val="0"/>
        <w:keepLines w:val="0"/>
        <w:widowControl/>
        <w:suppressLineNumbers w:val="0"/>
        <w:spacing w:before="0" w:beforeAutospacing="0" w:after="0" w:afterAutospacing="0" w:line="380" w:lineRule="exac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1BCEB967">
      <w:pPr>
        <w:pStyle w:val="9"/>
        <w:widowControl/>
        <w:spacing w:before="0" w:beforeAutospacing="0" w:after="120" w:afterAutospacing="0"/>
        <w:ind w:leftChars="200" w:right="0"/>
        <w:rPr>
          <w:color w:val="auto"/>
          <w:highlight w:val="none"/>
          <w:lang w:val="en-US"/>
        </w:rPr>
      </w:pPr>
      <w:r>
        <w:rPr>
          <w:color w:val="auto"/>
          <w:highlight w:val="none"/>
          <w:lang w:val="en-US"/>
        </w:rPr>
        <w:t xml:space="preserve"> </w:t>
      </w:r>
    </w:p>
    <w:p w14:paraId="6A298433">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73D01118">
      <w:pPr>
        <w:keepNext w:val="0"/>
        <w:keepLines w:val="0"/>
        <w:widowControl/>
        <w:suppressLineNumbers w:val="0"/>
        <w:spacing w:before="0" w:beforeAutospacing="0" w:after="0" w:afterAutospacing="0" w:line="360" w:lineRule="exact"/>
        <w:ind w:left="0" w:right="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附件1</w:t>
      </w:r>
    </w:p>
    <w:p w14:paraId="3CA1B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2" w:firstLineChars="147"/>
        <w:jc w:val="center"/>
        <w:textAlignment w:val="auto"/>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2"/>
          <w:szCs w:val="32"/>
          <w:highlight w:val="none"/>
          <w:u w:color="000000"/>
          <w:lang w:val="en-US" w:eastAsia="zh-CN" w:bidi="ar"/>
        </w:rPr>
        <w:t xml:space="preserve"> </w:t>
      </w:r>
      <w:r>
        <w:rPr>
          <w:rFonts w:hint="eastAsia" w:ascii="宋体" w:hAnsi="宋体" w:eastAsia="宋体" w:cs="宋体"/>
          <w:b/>
          <w:bCs w:val="0"/>
          <w:color w:val="auto"/>
          <w:kern w:val="0"/>
          <w:sz w:val="36"/>
          <w:szCs w:val="36"/>
          <w:highlight w:val="none"/>
          <w:u w:color="000000"/>
          <w:lang w:val="en-US" w:eastAsia="zh-CN" w:bidi="ar"/>
        </w:rPr>
        <w:t>开标一览表</w:t>
      </w:r>
    </w:p>
    <w:p w14:paraId="54D0B2F0">
      <w:pPr>
        <w:keepNext w:val="0"/>
        <w:keepLines w:val="0"/>
        <w:widowControl/>
        <w:suppressLineNumbers w:val="0"/>
        <w:spacing w:before="0" w:beforeAutospacing="0" w:after="0" w:afterAutospacing="0" w:line="360" w:lineRule="exact"/>
        <w:ind w:left="0" w:right="0" w:firstLine="354" w:firstLineChars="147"/>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tbl>
      <w:tblPr>
        <w:tblStyle w:val="27"/>
        <w:tblW w:w="8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3"/>
        <w:gridCol w:w="6896"/>
      </w:tblGrid>
      <w:tr w14:paraId="78826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1803" w:type="dxa"/>
            <w:tcBorders>
              <w:top w:val="single" w:color="auto" w:sz="12" w:space="0"/>
              <w:left w:val="single" w:color="auto" w:sz="12" w:space="0"/>
              <w:bottom w:val="single" w:color="auto" w:sz="12" w:space="0"/>
              <w:right w:val="single" w:color="auto" w:sz="12" w:space="0"/>
            </w:tcBorders>
            <w:shd w:val="clear" w:color="auto" w:fill="auto"/>
            <w:vAlign w:val="center"/>
          </w:tcPr>
          <w:p w14:paraId="6D9B0C44">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项目名称</w:t>
            </w:r>
          </w:p>
        </w:tc>
        <w:tc>
          <w:tcPr>
            <w:tcW w:w="6896" w:type="dxa"/>
            <w:tcBorders>
              <w:top w:val="single" w:color="auto" w:sz="12" w:space="0"/>
              <w:left w:val="nil"/>
              <w:bottom w:val="single" w:color="auto" w:sz="12" w:space="0"/>
              <w:right w:val="single" w:color="auto" w:sz="12" w:space="0"/>
            </w:tcBorders>
            <w:shd w:val="clear" w:color="auto" w:fill="auto"/>
            <w:vAlign w:val="center"/>
          </w:tcPr>
          <w:p w14:paraId="6AD8C0A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rPr>
            </w:pPr>
            <w:r>
              <w:rPr>
                <w:rFonts w:hint="default" w:ascii="Times New Roman" w:hAnsi="Times New Roman" w:eastAsia="宋体" w:cs="Times New Roman"/>
                <w:color w:val="auto"/>
                <w:kern w:val="2"/>
                <w:sz w:val="24"/>
                <w:szCs w:val="24"/>
                <w:highlight w:val="none"/>
                <w:u w:color="000000"/>
                <w:lang w:val="en-US" w:eastAsia="zh-CN" w:bidi="ar"/>
              </w:rPr>
              <w:t xml:space="preserve">         </w:t>
            </w:r>
          </w:p>
        </w:tc>
      </w:tr>
      <w:tr w14:paraId="07C5A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1F405FAC">
            <w:pPr>
              <w:keepNext w:val="0"/>
              <w:keepLines w:val="0"/>
              <w:widowControl/>
              <w:suppressLineNumbers w:val="0"/>
              <w:spacing w:before="0" w:beforeAutospacing="0" w:after="0" w:afterAutospacing="0" w:line="460" w:lineRule="exact"/>
              <w:ind w:left="0" w:right="0" w:firstLine="120" w:firstLineChars="50"/>
              <w:jc w:val="both"/>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投标人名称</w:t>
            </w:r>
          </w:p>
        </w:tc>
        <w:tc>
          <w:tcPr>
            <w:tcW w:w="6896" w:type="dxa"/>
            <w:tcBorders>
              <w:top w:val="single" w:color="auto" w:sz="4" w:space="0"/>
              <w:left w:val="nil"/>
              <w:bottom w:val="single" w:color="auto" w:sz="4" w:space="0"/>
              <w:right w:val="single" w:color="auto" w:sz="12" w:space="0"/>
            </w:tcBorders>
            <w:shd w:val="clear" w:color="auto" w:fill="auto"/>
            <w:vAlign w:val="top"/>
          </w:tcPr>
          <w:p w14:paraId="1F64B2CF">
            <w:pPr>
              <w:pStyle w:val="19"/>
              <w:widowControl/>
              <w:spacing w:line="460" w:lineRule="exact"/>
              <w:ind w:left="86" w:leftChars="41"/>
              <w:rPr>
                <w:rFonts w:hint="eastAsia" w:ascii="宋体" w:hAnsi="Arial" w:eastAsia="宋体" w:cs="宋体"/>
                <w:color w:val="auto"/>
                <w:sz w:val="24"/>
                <w:szCs w:val="24"/>
                <w:highlight w:val="none"/>
                <w:lang w:val="en-US"/>
              </w:rPr>
            </w:pPr>
          </w:p>
        </w:tc>
      </w:tr>
      <w:tr w14:paraId="62632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45" w:hRule="atLeast"/>
        </w:trPr>
        <w:tc>
          <w:tcPr>
            <w:tcW w:w="1803" w:type="dxa"/>
            <w:tcBorders>
              <w:top w:val="single" w:color="auto" w:sz="4" w:space="0"/>
              <w:left w:val="single" w:color="auto" w:sz="12" w:space="0"/>
              <w:bottom w:val="single" w:color="auto" w:sz="12" w:space="0"/>
              <w:right w:val="single" w:color="auto" w:sz="12" w:space="0"/>
            </w:tcBorders>
            <w:shd w:val="clear" w:color="auto" w:fill="auto"/>
            <w:vAlign w:val="center"/>
          </w:tcPr>
          <w:p w14:paraId="21C60BC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投标报价\服务期</w:t>
            </w:r>
          </w:p>
        </w:tc>
        <w:tc>
          <w:tcPr>
            <w:tcW w:w="6896" w:type="dxa"/>
            <w:tcBorders>
              <w:top w:val="single" w:color="auto" w:sz="4" w:space="0"/>
              <w:left w:val="nil"/>
              <w:bottom w:val="single" w:color="auto" w:sz="12" w:space="0"/>
              <w:right w:val="single" w:color="auto" w:sz="12" w:space="0"/>
            </w:tcBorders>
            <w:shd w:val="clear" w:color="auto" w:fill="auto"/>
            <w:vAlign w:val="center"/>
          </w:tcPr>
          <w:p w14:paraId="2AC2A234">
            <w:pPr>
              <w:keepNext w:val="0"/>
              <w:keepLines w:val="0"/>
              <w:suppressLineNumbers w:val="0"/>
              <w:spacing w:before="0" w:beforeAutospacing="0" w:after="0" w:afterAutospacing="0" w:line="360" w:lineRule="auto"/>
              <w:ind w:left="0" w:right="0"/>
              <w:rPr>
                <w:rFonts w:hint="default" w:ascii="宋体"/>
                <w:color w:val="auto"/>
                <w:sz w:val="24"/>
                <w:highlight w:val="none"/>
              </w:rPr>
            </w:pPr>
            <w:r>
              <w:rPr>
                <w:rFonts w:hint="eastAsia" w:ascii="宋体" w:hAnsi="宋体" w:eastAsia="宋体" w:cs="宋体"/>
                <w:color w:val="auto"/>
                <w:kern w:val="2"/>
                <w:sz w:val="24"/>
                <w:szCs w:val="24"/>
                <w:highlight w:val="none"/>
                <w:u w:color="000000"/>
                <w:lang w:val="en-US" w:eastAsia="zh-CN" w:bidi="ar"/>
              </w:rPr>
              <w:t>投标报价</w:t>
            </w:r>
            <w:r>
              <w:rPr>
                <w:rFonts w:hint="eastAsia" w:ascii="宋体"/>
                <w:color w:val="auto"/>
                <w:sz w:val="24"/>
                <w:highlight w:val="none"/>
              </w:rPr>
              <w:t xml:space="preserve"> （大写）：</w:t>
            </w:r>
            <w:r>
              <w:rPr>
                <w:rFonts w:hint="eastAsia" w:ascii="宋体"/>
                <w:color w:val="auto"/>
                <w:sz w:val="24"/>
                <w:highlight w:val="none"/>
                <w:u w:val="single"/>
              </w:rPr>
              <w:t xml:space="preserve">                   </w:t>
            </w:r>
            <w:r>
              <w:rPr>
                <w:rFonts w:hint="eastAsia" w:ascii="宋体"/>
                <w:color w:val="auto"/>
                <w:sz w:val="24"/>
                <w:highlight w:val="none"/>
              </w:rPr>
              <w:t>元</w:t>
            </w:r>
          </w:p>
          <w:p w14:paraId="4C44EE33">
            <w:pPr>
              <w:keepNext w:val="0"/>
              <w:keepLines w:val="0"/>
              <w:suppressLineNumbers w:val="0"/>
              <w:spacing w:before="0" w:beforeAutospacing="0" w:after="0" w:afterAutospacing="0" w:line="360" w:lineRule="auto"/>
              <w:ind w:left="0" w:right="0" w:firstLine="1200" w:firstLineChars="500"/>
              <w:rPr>
                <w:rFonts w:hint="default" w:ascii="宋体"/>
                <w:color w:val="auto"/>
                <w:sz w:val="24"/>
                <w:highlight w:val="none"/>
              </w:rPr>
            </w:pPr>
            <w:r>
              <w:rPr>
                <w:rFonts w:hint="eastAsia" w:ascii="宋体"/>
                <w:color w:val="auto"/>
                <w:sz w:val="24"/>
                <w:highlight w:val="none"/>
              </w:rPr>
              <w:t>(小写) ：</w:t>
            </w:r>
            <w:r>
              <w:rPr>
                <w:rFonts w:hint="eastAsia" w:ascii="宋体"/>
                <w:color w:val="auto"/>
                <w:sz w:val="24"/>
                <w:highlight w:val="none"/>
                <w:u w:val="single"/>
              </w:rPr>
              <w:t xml:space="preserve">                    </w:t>
            </w:r>
            <w:r>
              <w:rPr>
                <w:rFonts w:hint="eastAsia" w:ascii="宋体"/>
                <w:color w:val="auto"/>
                <w:sz w:val="24"/>
                <w:highlight w:val="none"/>
              </w:rPr>
              <w:t>元</w:t>
            </w:r>
          </w:p>
          <w:p w14:paraId="41B48F86">
            <w:pPr>
              <w:keepNext w:val="0"/>
              <w:keepLines w:val="0"/>
              <w:widowControl/>
              <w:suppressLineNumbers w:val="0"/>
              <w:spacing w:before="0" w:beforeAutospacing="0" w:after="0" w:afterAutospacing="0" w:line="360" w:lineRule="auto"/>
              <w:ind w:left="0" w:right="0"/>
              <w:jc w:val="both"/>
              <w:rPr>
                <w:rFonts w:hint="eastAsia" w:ascii="宋体"/>
                <w:color w:val="auto"/>
                <w:sz w:val="24"/>
                <w:highlight w:val="none"/>
              </w:rPr>
            </w:pPr>
          </w:p>
          <w:p w14:paraId="5B300800">
            <w:pPr>
              <w:keepNext w:val="0"/>
              <w:keepLines w:val="0"/>
              <w:widowControl/>
              <w:suppressLineNumbers w:val="0"/>
              <w:spacing w:before="0" w:beforeAutospacing="0" w:after="0" w:afterAutospacing="0" w:line="360" w:lineRule="auto"/>
              <w:ind w:left="0" w:right="0"/>
              <w:jc w:val="both"/>
              <w:rPr>
                <w:rFonts w:hint="default" w:eastAsiaTheme="minorEastAsia"/>
                <w:color w:val="auto"/>
                <w:kern w:val="2"/>
                <w:sz w:val="24"/>
                <w:szCs w:val="24"/>
                <w:highlight w:val="none"/>
                <w:lang w:val="en-US" w:eastAsia="zh-CN"/>
              </w:rPr>
            </w:pPr>
            <w:r>
              <w:rPr>
                <w:rFonts w:hint="eastAsia" w:ascii="宋体"/>
                <w:color w:val="auto"/>
                <w:sz w:val="24"/>
                <w:highlight w:val="none"/>
              </w:rPr>
              <w:t>服务期：</w:t>
            </w:r>
            <w:r>
              <w:rPr>
                <w:rFonts w:hint="eastAsia" w:ascii="宋体"/>
                <w:color w:val="auto"/>
                <w:sz w:val="24"/>
                <w:highlight w:val="none"/>
                <w:u w:val="single"/>
                <w:lang w:val="en-US" w:eastAsia="zh-CN"/>
              </w:rPr>
              <w:t xml:space="preserve"> 合同签订并接到采购人要求之日起15个日历天内出具正式的检测报告 ；</w:t>
            </w:r>
          </w:p>
        </w:tc>
      </w:tr>
    </w:tbl>
    <w:p w14:paraId="3AA66B45">
      <w:pPr>
        <w:keepNext w:val="0"/>
        <w:keepLines w:val="0"/>
        <w:widowControl/>
        <w:suppressLineNumbers w:val="0"/>
        <w:snapToGrid w:val="0"/>
        <w:spacing w:before="0" w:beforeAutospacing="0" w:after="0" w:afterAutospacing="0" w:line="460" w:lineRule="exact"/>
        <w:ind w:left="2940" w:leftChars="1400" w:right="0" w:firstLine="723" w:firstLineChars="3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p>
    <w:p w14:paraId="38319C5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法定代表人或授权委托人（签字或盖章）：         投标人（盖章）：</w:t>
      </w:r>
    </w:p>
    <w:p w14:paraId="19DD43A3">
      <w:pPr>
        <w:keepNext w:val="0"/>
        <w:keepLines w:val="0"/>
        <w:widowControl/>
        <w:suppressLineNumbers w:val="0"/>
        <w:snapToGrid w:val="0"/>
        <w:spacing w:before="312" w:beforeLines="100" w:beforeAutospacing="0" w:after="312" w:afterLines="100" w:afterAutospacing="0" w:line="360" w:lineRule="auto"/>
        <w:ind w:left="0" w:right="0"/>
        <w:jc w:val="center"/>
        <w:rPr>
          <w:color w:val="auto"/>
          <w:highlight w:val="none"/>
          <w:lang w:val="en-US"/>
        </w:rPr>
      </w:pPr>
      <w:r>
        <w:rPr>
          <w:rFonts w:hint="eastAsia" w:ascii="宋体" w:hAnsi="宋体" w:eastAsia="宋体" w:cs="宋体"/>
          <w:color w:val="auto"/>
          <w:kern w:val="0"/>
          <w:sz w:val="24"/>
          <w:szCs w:val="24"/>
          <w:highlight w:val="none"/>
          <w:u w:color="000000"/>
          <w:lang w:val="en-US" w:eastAsia="zh-CN" w:bidi="ar"/>
        </w:rPr>
        <w:t xml:space="preserve">                                      日  期：    年   月   日 </w:t>
      </w:r>
    </w:p>
    <w:p w14:paraId="050B48BF">
      <w:pPr>
        <w:spacing w:line="360" w:lineRule="auto"/>
        <w:rPr>
          <w:rFonts w:hint="eastAsia" w:ascii="宋体" w:hAnsi="宋体" w:eastAsia="宋体" w:cs="宋体"/>
          <w:b/>
          <w:bCs w:val="0"/>
          <w:color w:val="auto"/>
          <w:kern w:val="0"/>
          <w:sz w:val="30"/>
          <w:szCs w:val="30"/>
          <w:highlight w:val="none"/>
          <w:lang w:val="en-US" w:eastAsia="zh-CN" w:bidi="ar"/>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14:paraId="14CD1853">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附件2</w:t>
      </w:r>
    </w:p>
    <w:p w14:paraId="2685B393">
      <w:pPr>
        <w:keepNext w:val="0"/>
        <w:keepLines w:val="0"/>
        <w:widowControl/>
        <w:suppressLineNumbers w:val="0"/>
        <w:spacing w:before="0" w:beforeAutospacing="0" w:after="0" w:afterAutospacing="0" w:line="360" w:lineRule="exact"/>
        <w:ind w:left="0" w:right="0" w:firstLine="531" w:firstLineChars="147"/>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投  标  函</w:t>
      </w:r>
    </w:p>
    <w:p w14:paraId="36B72D20">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 </w:t>
      </w:r>
    </w:p>
    <w:p w14:paraId="20412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致：</w:t>
      </w:r>
      <w:r>
        <w:rPr>
          <w:rFonts w:hint="eastAsia" w:ascii="宋体" w:hAnsi="宋体" w:eastAsia="宋体" w:cs="宋体"/>
          <w:color w:val="auto"/>
          <w:kern w:val="0"/>
          <w:sz w:val="24"/>
          <w:szCs w:val="24"/>
          <w:highlight w:val="none"/>
          <w:u w:val="single" w:color="000000"/>
          <w:lang w:val="en-US" w:eastAsia="zh-CN" w:bidi="ar"/>
        </w:rPr>
        <w:t xml:space="preserve">       (采购人)       </w:t>
      </w:r>
      <w:r>
        <w:rPr>
          <w:rFonts w:hint="eastAsia" w:ascii="宋体" w:hAnsi="宋体" w:eastAsia="宋体" w:cs="宋体"/>
          <w:color w:val="auto"/>
          <w:kern w:val="0"/>
          <w:sz w:val="24"/>
          <w:szCs w:val="24"/>
          <w:highlight w:val="none"/>
          <w:u w:color="000000"/>
          <w:lang w:val="en-US" w:eastAsia="zh-CN" w:bidi="ar"/>
        </w:rPr>
        <w:t xml:space="preserve"> </w:t>
      </w:r>
    </w:p>
    <w:p w14:paraId="190B1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1.我们决定参加贵单位组织的“</w:t>
      </w:r>
      <w:r>
        <w:rPr>
          <w:rFonts w:hint="eastAsia" w:ascii="宋体" w:hAnsi="宋体" w:eastAsia="宋体" w:cs="宋体"/>
          <w:color w:val="auto"/>
          <w:kern w:val="0"/>
          <w:sz w:val="24"/>
          <w:szCs w:val="24"/>
          <w:highlight w:val="none"/>
          <w:u w:val="single" w:color="000000"/>
          <w:lang w:val="en-US" w:eastAsia="zh-CN" w:bidi="ar"/>
        </w:rPr>
        <w:t xml:space="preserve"> （项目名称）    </w:t>
      </w:r>
      <w:r>
        <w:rPr>
          <w:rFonts w:hint="eastAsia" w:ascii="宋体" w:hAnsi="宋体" w:eastAsia="宋体" w:cs="宋体"/>
          <w:color w:val="auto"/>
          <w:kern w:val="0"/>
          <w:sz w:val="24"/>
          <w:szCs w:val="24"/>
          <w:highlight w:val="none"/>
          <w:u w:color="000000"/>
          <w:lang w:val="en-US" w:eastAsia="zh-CN" w:bidi="ar"/>
        </w:rPr>
        <w:t xml:space="preserve">”的招标。我方授权 </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(姓名和职务)代表我方</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（投标单位的名称）全权处理本项目投标的有关事宜。</w:t>
      </w:r>
    </w:p>
    <w:p w14:paraId="33568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2.我方愿意按照招标文件规定的各项要求，向采购人提供本项目的服务，投标报价为人民币（大写）</w:t>
      </w:r>
      <w:r>
        <w:rPr>
          <w:rFonts w:hint="eastAsia" w:ascii="宋体" w:hAnsi="宋体" w:eastAsia="宋体" w:cs="宋体"/>
          <w:color w:val="auto"/>
          <w:kern w:val="0"/>
          <w:sz w:val="24"/>
          <w:szCs w:val="24"/>
          <w:highlight w:val="none"/>
          <w:u w:val="single" w:color="000000"/>
          <w:lang w:val="en-US" w:eastAsia="zh-CN" w:bidi="ar"/>
        </w:rPr>
        <w:t xml:space="preserve">                   （小写）         元</w:t>
      </w:r>
      <w:r>
        <w:rPr>
          <w:rFonts w:hint="eastAsia" w:ascii="宋体" w:hAnsi="宋体" w:eastAsia="宋体" w:cs="宋体"/>
          <w:color w:val="auto"/>
          <w:kern w:val="0"/>
          <w:sz w:val="24"/>
          <w:szCs w:val="24"/>
          <w:highlight w:val="none"/>
          <w:u w:color="000000"/>
          <w:lang w:val="en-US" w:eastAsia="zh-CN" w:bidi="ar"/>
        </w:rPr>
        <w:t>；服务期：</w:t>
      </w:r>
      <w:r>
        <w:rPr>
          <w:rFonts w:hint="eastAsia" w:ascii="宋体" w:hAnsi="宋体" w:eastAsia="宋体" w:cs="宋体"/>
          <w:color w:val="auto"/>
          <w:kern w:val="0"/>
          <w:sz w:val="24"/>
          <w:szCs w:val="24"/>
          <w:highlight w:val="none"/>
          <w:u w:val="single" w:color="auto"/>
          <w:lang w:val="en-US" w:eastAsia="zh-CN" w:bidi="ar"/>
        </w:rPr>
        <w:t>合同签订并接到采购人要求之日起15个日历天内出具正式的检测报告</w:t>
      </w:r>
      <w:r>
        <w:rPr>
          <w:rFonts w:hint="eastAsia" w:ascii="宋体" w:hAnsi="宋体" w:eastAsia="宋体" w:cs="宋体"/>
          <w:color w:val="auto"/>
          <w:kern w:val="0"/>
          <w:sz w:val="24"/>
          <w:szCs w:val="24"/>
          <w:highlight w:val="none"/>
          <w:u w:color="000000"/>
          <w:lang w:val="en-US" w:eastAsia="zh-CN" w:bidi="ar"/>
        </w:rPr>
        <w:t>。</w:t>
      </w:r>
    </w:p>
    <w:p w14:paraId="04C822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3.一旦我方成为合同签字人，我方将严格履行合同规定的责任和义务。</w:t>
      </w:r>
    </w:p>
    <w:p w14:paraId="62A26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outlineLvl w:val="1"/>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4.投标有效期：为</w:t>
      </w:r>
      <w:r>
        <w:rPr>
          <w:rFonts w:hint="eastAsia" w:ascii="宋体" w:hAnsi="宋体" w:eastAsia="宋体" w:cs="宋体"/>
          <w:color w:val="auto"/>
          <w:kern w:val="0"/>
          <w:sz w:val="24"/>
          <w:szCs w:val="24"/>
          <w:highlight w:val="none"/>
          <w:u w:val="single" w:color="auto"/>
          <w:lang w:val="en-US" w:eastAsia="zh-CN" w:bidi="ar"/>
        </w:rPr>
        <w:t xml:space="preserve"> 90 </w:t>
      </w:r>
      <w:r>
        <w:rPr>
          <w:rFonts w:hint="eastAsia" w:ascii="宋体" w:hAnsi="宋体" w:eastAsia="宋体" w:cs="宋体"/>
          <w:color w:val="auto"/>
          <w:kern w:val="0"/>
          <w:sz w:val="24"/>
          <w:szCs w:val="24"/>
          <w:highlight w:val="none"/>
          <w:u w:color="000000"/>
          <w:lang w:val="en-US" w:eastAsia="zh-CN" w:bidi="ar"/>
        </w:rPr>
        <w:t>日历天（从投标截止之日算起）。</w:t>
      </w:r>
    </w:p>
    <w:p w14:paraId="7BFD8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5.我方愿意提供可能另外要求的、与投标有关的文件资料，并保证我方已提供和将要提供的文件是真实的、准确的。</w:t>
      </w:r>
    </w:p>
    <w:p w14:paraId="0D932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6.我单位提供如下通讯地址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，电子邮箱（地址）：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，确认本项目相关法律文书均通过提供的以上地址送达，相关文书只要发送至以上电子邮箱（地址）即视为送达，投标人愿意承担一切法律后果。</w:t>
      </w:r>
    </w:p>
    <w:p w14:paraId="6828A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4"/>
          <w:szCs w:val="24"/>
          <w:highlight w:val="none"/>
          <w:lang w:val="en-US"/>
        </w:rPr>
      </w:pPr>
      <w:r>
        <w:rPr>
          <w:rFonts w:hint="default" w:ascii="Times New Roman" w:hAnsi="Times New Roman" w:eastAsia="宋体" w:cs="Times New Roman"/>
          <w:color w:val="auto"/>
          <w:kern w:val="0"/>
          <w:sz w:val="24"/>
          <w:szCs w:val="24"/>
          <w:highlight w:val="none"/>
          <w:u w:color="000000"/>
          <w:lang w:val="en-US" w:eastAsia="zh-CN" w:bidi="ar"/>
        </w:rPr>
        <w:t xml:space="preserve"> </w:t>
      </w:r>
    </w:p>
    <w:p w14:paraId="484D78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投标单位名称</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（盖章）</w:t>
      </w:r>
    </w:p>
    <w:p w14:paraId="4FE76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投标人法定代表人或授权委托人（签字或盖章）：</w:t>
      </w:r>
      <w:r>
        <w:rPr>
          <w:rFonts w:hint="eastAsia" w:ascii="宋体" w:hAnsi="宋体" w:eastAsia="宋体" w:cs="宋体"/>
          <w:color w:val="auto"/>
          <w:kern w:val="0"/>
          <w:sz w:val="24"/>
          <w:szCs w:val="24"/>
          <w:highlight w:val="none"/>
          <w:u w:val="single" w:color="000000"/>
          <w:lang w:val="en-US" w:eastAsia="zh-CN" w:bidi="ar"/>
        </w:rPr>
        <w:t xml:space="preserve">                  </w:t>
      </w:r>
    </w:p>
    <w:p w14:paraId="31AA3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日  期：</w:t>
      </w:r>
      <w:r>
        <w:rPr>
          <w:rFonts w:hint="eastAsia" w:ascii="宋体" w:hAnsi="宋体" w:eastAsia="宋体" w:cs="宋体"/>
          <w:color w:val="auto"/>
          <w:kern w:val="0"/>
          <w:sz w:val="24"/>
          <w:szCs w:val="24"/>
          <w:highlight w:val="none"/>
          <w:u w:val="single" w:color="000000"/>
          <w:lang w:val="en-US" w:eastAsia="zh-CN" w:bidi="ar"/>
        </w:rPr>
        <w:t xml:space="preserve">                   </w:t>
      </w:r>
    </w:p>
    <w:p w14:paraId="4A18F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通讯地址：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4B814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联系电话：</w:t>
      </w:r>
      <w:r>
        <w:rPr>
          <w:rFonts w:hint="eastAsia" w:ascii="宋体" w:hAnsi="宋体" w:eastAsia="宋体" w:cs="宋体"/>
          <w:color w:val="auto"/>
          <w:kern w:val="0"/>
          <w:sz w:val="24"/>
          <w:szCs w:val="24"/>
          <w:highlight w:val="none"/>
          <w:u w:val="single" w:color="000000"/>
          <w:lang w:val="en-US" w:eastAsia="zh-CN" w:bidi="ar"/>
        </w:rPr>
        <w:t xml:space="preserve">                   </w:t>
      </w:r>
    </w:p>
    <w:p w14:paraId="11235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178" w:rightChars="-85" w:firstLine="2520" w:firstLineChars="105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传   真：</w:t>
      </w:r>
      <w:r>
        <w:rPr>
          <w:rFonts w:hint="eastAsia" w:ascii="宋体" w:hAnsi="宋体" w:eastAsia="宋体" w:cs="宋体"/>
          <w:color w:val="auto"/>
          <w:kern w:val="0"/>
          <w:sz w:val="24"/>
          <w:szCs w:val="24"/>
          <w:highlight w:val="none"/>
          <w:u w:val="single" w:color="000000"/>
          <w:lang w:val="en-US" w:eastAsia="zh-CN" w:bidi="ar"/>
        </w:rPr>
        <w:t xml:space="preserve">                   </w:t>
      </w:r>
    </w:p>
    <w:p w14:paraId="16F3027E">
      <w:pPr>
        <w:keepNext w:val="0"/>
        <w:keepLines w:val="0"/>
        <w:widowControl/>
        <w:suppressLineNumbers w:val="0"/>
        <w:spacing w:before="0" w:beforeAutospacing="0" w:after="0" w:afterAutospacing="0" w:line="360" w:lineRule="exact"/>
        <w:ind w:left="0" w:right="0" w:firstLine="413" w:firstLineChars="147"/>
        <w:jc w:val="both"/>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72B0FBAB">
      <w:pPr>
        <w:rPr>
          <w:b/>
          <w:bCs w:val="0"/>
          <w:color w:val="auto"/>
          <w:sz w:val="32"/>
          <w:szCs w:val="32"/>
          <w:highlight w:val="none"/>
          <w:lang w:eastAsia="zh-CN"/>
        </w:rPr>
      </w:pPr>
      <w:r>
        <w:rPr>
          <w:b/>
          <w:bCs w:val="0"/>
          <w:color w:val="auto"/>
          <w:sz w:val="32"/>
          <w:szCs w:val="32"/>
          <w:highlight w:val="none"/>
          <w:lang w:eastAsia="zh-CN"/>
        </w:rPr>
        <w:br w:type="page"/>
      </w:r>
    </w:p>
    <w:p w14:paraId="1B8B09A8">
      <w:pPr>
        <w:pStyle w:val="26"/>
        <w:widowControl/>
        <w:spacing w:before="0" w:beforeAutospacing="0" w:after="0" w:afterAutospacing="0" w:line="375" w:lineRule="atLeast"/>
        <w:ind w:left="0" w:right="0"/>
        <w:jc w:val="center"/>
        <w:outlineLvl w:val="0"/>
        <w:rPr>
          <w:b/>
          <w:bCs w:val="0"/>
          <w:color w:val="auto"/>
          <w:sz w:val="32"/>
          <w:szCs w:val="32"/>
          <w:highlight w:val="none"/>
          <w:lang w:val="en-US"/>
        </w:rPr>
      </w:pPr>
      <w:r>
        <w:rPr>
          <w:b/>
          <w:bCs w:val="0"/>
          <w:color w:val="auto"/>
          <w:sz w:val="32"/>
          <w:szCs w:val="32"/>
          <w:highlight w:val="none"/>
          <w:lang w:eastAsia="zh-CN"/>
        </w:rPr>
        <w:t>第七章</w:t>
      </w:r>
      <w:r>
        <w:rPr>
          <w:b/>
          <w:bCs w:val="0"/>
          <w:color w:val="auto"/>
          <w:sz w:val="32"/>
          <w:szCs w:val="32"/>
          <w:highlight w:val="none"/>
          <w:lang w:val="en-US"/>
        </w:rPr>
        <w:t xml:space="preserve">   </w:t>
      </w:r>
      <w:r>
        <w:rPr>
          <w:rFonts w:hint="eastAsia"/>
          <w:b/>
          <w:bCs w:val="0"/>
          <w:color w:val="auto"/>
          <w:sz w:val="32"/>
          <w:szCs w:val="32"/>
          <w:highlight w:val="none"/>
          <w:lang w:eastAsia="zh-CN"/>
        </w:rPr>
        <w:t>采购人</w:t>
      </w:r>
      <w:r>
        <w:rPr>
          <w:b/>
          <w:bCs w:val="0"/>
          <w:color w:val="auto"/>
          <w:sz w:val="32"/>
          <w:szCs w:val="32"/>
          <w:highlight w:val="none"/>
          <w:lang w:eastAsia="zh-CN"/>
        </w:rPr>
        <w:t>、招标代理机构对本招标文件的确认</w:t>
      </w:r>
    </w:p>
    <w:tbl>
      <w:tblPr>
        <w:tblStyle w:val="27"/>
        <w:tblW w:w="8319" w:type="dxa"/>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9"/>
      </w:tblGrid>
      <w:tr w14:paraId="35FD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4" w:hRule="atLeast"/>
        </w:trPr>
        <w:tc>
          <w:tcPr>
            <w:tcW w:w="8319" w:type="dxa"/>
            <w:tcBorders>
              <w:top w:val="single" w:color="auto" w:sz="4" w:space="0"/>
              <w:left w:val="single" w:color="auto" w:sz="4" w:space="0"/>
              <w:bottom w:val="single" w:color="auto" w:sz="4" w:space="0"/>
              <w:right w:val="single" w:color="auto" w:sz="4" w:space="0"/>
            </w:tcBorders>
            <w:shd w:val="clear" w:color="auto" w:fill="auto"/>
            <w:vAlign w:val="top"/>
          </w:tcPr>
          <w:p w14:paraId="43D68103">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63DB858E">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我单位对</w:t>
            </w:r>
            <w:r>
              <w:rPr>
                <w:rFonts w:hint="eastAsia" w:ascii="宋体" w:hAnsi="宋体" w:eastAsia="宋体" w:cs="宋体"/>
                <w:color w:val="auto"/>
                <w:kern w:val="2"/>
                <w:sz w:val="28"/>
                <w:szCs w:val="28"/>
                <w:highlight w:val="none"/>
                <w:u w:val="single" w:color="000000"/>
                <w:lang w:val="en-US" w:eastAsia="zh-CN" w:bidi="ar"/>
              </w:rPr>
              <w:t>安徽广播电视大学滁州分校（新校区）建设工程（一期）（智慧校园）项目智能化检测</w:t>
            </w:r>
            <w:r>
              <w:rPr>
                <w:rFonts w:hint="eastAsia" w:ascii="宋体" w:hAnsi="宋体" w:eastAsia="宋体" w:cs="宋体"/>
                <w:color w:val="auto"/>
                <w:kern w:val="2"/>
                <w:sz w:val="28"/>
                <w:szCs w:val="28"/>
                <w:highlight w:val="none"/>
                <w:u w:color="000000"/>
                <w:lang w:val="en-US" w:eastAsia="zh-CN" w:bidi="ar"/>
              </w:rPr>
              <w:t>招标文件进行确认。</w:t>
            </w:r>
          </w:p>
          <w:p w14:paraId="052AB4FE">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采购人：滁州开放大学 </w:t>
            </w:r>
          </w:p>
          <w:p w14:paraId="5AD8F9DF">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 xml:space="preserve">联系人：杨齐成 </w:t>
            </w:r>
          </w:p>
          <w:p w14:paraId="134E6F13">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联系电话：13905507870</w:t>
            </w:r>
          </w:p>
          <w:p w14:paraId="7AE97497">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p>
          <w:p w14:paraId="7DE80A3D">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                           （单位盖章）</w:t>
            </w:r>
          </w:p>
          <w:p w14:paraId="35556657">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2025年3月</w:t>
            </w:r>
          </w:p>
          <w:p w14:paraId="68CBBCCB">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p>
        </w:tc>
      </w:tr>
      <w:tr w14:paraId="532D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4" w:hRule="atLeast"/>
        </w:trPr>
        <w:tc>
          <w:tcPr>
            <w:tcW w:w="8319" w:type="dxa"/>
            <w:tcBorders>
              <w:top w:val="single" w:color="auto" w:sz="4" w:space="0"/>
              <w:left w:val="single" w:color="auto" w:sz="4" w:space="0"/>
              <w:bottom w:val="single" w:color="auto" w:sz="4" w:space="0"/>
              <w:right w:val="single" w:color="auto" w:sz="4" w:space="0"/>
            </w:tcBorders>
            <w:shd w:val="clear" w:color="auto" w:fill="auto"/>
            <w:vAlign w:val="top"/>
          </w:tcPr>
          <w:p w14:paraId="5A189C32">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sz w:val="28"/>
                <w:szCs w:val="28"/>
                <w:highlight w:val="none"/>
                <w:lang w:val="en-US"/>
              </w:rPr>
            </w:pPr>
          </w:p>
          <w:p w14:paraId="00AF4EB6">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招标代理机构：滁州市城投工程咨询管理有限公司</w:t>
            </w:r>
          </w:p>
          <w:p w14:paraId="26EA39EB">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经办人：周晓培</w:t>
            </w:r>
          </w:p>
          <w:p w14:paraId="2ADD4EB4">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电话：0550-3519512、18255055896</w:t>
            </w:r>
          </w:p>
          <w:p w14:paraId="43B0F0A0">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2EB25187">
            <w:pPr>
              <w:pStyle w:val="9"/>
              <w:widowControl/>
              <w:spacing w:before="0" w:beforeAutospacing="0" w:after="120" w:afterAutospacing="0"/>
              <w:ind w:leftChars="200" w:right="0" w:firstLine="560"/>
              <w:rPr>
                <w:color w:val="auto"/>
                <w:kern w:val="2"/>
                <w:sz w:val="28"/>
                <w:szCs w:val="28"/>
                <w:highlight w:val="none"/>
                <w:lang w:val="en-US"/>
              </w:rPr>
            </w:pPr>
          </w:p>
          <w:p w14:paraId="3F3FCF59">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2"/>
                <w:highlight w:val="none"/>
                <w:lang w:val="en-US"/>
              </w:rPr>
            </w:pPr>
          </w:p>
          <w:p w14:paraId="13A9A026">
            <w:pPr>
              <w:keepNext w:val="0"/>
              <w:keepLines w:val="0"/>
              <w:widowControl/>
              <w:suppressLineNumbers w:val="0"/>
              <w:spacing w:before="0" w:beforeAutospacing="0" w:after="0" w:afterAutospacing="0" w:line="440" w:lineRule="exact"/>
              <w:ind w:left="0" w:right="0" w:firstLine="5740" w:firstLineChars="205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09E37A12">
            <w:pPr>
              <w:keepNext w:val="0"/>
              <w:keepLines w:val="0"/>
              <w:widowControl/>
              <w:suppressLineNumbers w:val="0"/>
              <w:spacing w:before="0" w:beforeAutospacing="0" w:after="0" w:afterAutospacing="0" w:line="440" w:lineRule="exact"/>
              <w:ind w:left="0" w:right="0" w:firstLine="5880" w:firstLineChars="21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2025年3月</w:t>
            </w:r>
          </w:p>
        </w:tc>
      </w:tr>
    </w:tbl>
    <w:p w14:paraId="00EF953E">
      <w:pPr>
        <w:rPr>
          <w:color w:val="auto"/>
          <w:highlight w:val="none"/>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微软雅黑.〇.">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9CB6">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BC167">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BC167">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7263">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7B935">
                          <w:pPr>
                            <w:pStyle w:val="2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E7B935">
                    <w:pPr>
                      <w:pStyle w:val="2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69F11">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singleLevel"/>
    <w:tmpl w:val="00000015"/>
    <w:lvl w:ilvl="0" w:tentative="0">
      <w:start w:val="6"/>
      <w:numFmt w:val="decimal"/>
      <w:suff w:val="space"/>
      <w:lvlText w:val="%1."/>
      <w:lvlJc w:val="left"/>
    </w:lvl>
  </w:abstractNum>
  <w:abstractNum w:abstractNumId="1">
    <w:nsid w:val="492CB3D2"/>
    <w:multiLevelType w:val="multilevel"/>
    <w:tmpl w:val="492CB3D2"/>
    <w:lvl w:ilvl="0" w:tentative="0">
      <w:start w:val="33"/>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1203FAE"/>
    <w:rsid w:val="01D118B5"/>
    <w:rsid w:val="01E872A1"/>
    <w:rsid w:val="03970A15"/>
    <w:rsid w:val="03E017D2"/>
    <w:rsid w:val="03EB72C0"/>
    <w:rsid w:val="043521D7"/>
    <w:rsid w:val="054B711F"/>
    <w:rsid w:val="06471FDD"/>
    <w:rsid w:val="06B76AF5"/>
    <w:rsid w:val="06D54ED0"/>
    <w:rsid w:val="073263BD"/>
    <w:rsid w:val="07C12328"/>
    <w:rsid w:val="08D161AF"/>
    <w:rsid w:val="0B625D1F"/>
    <w:rsid w:val="0B8B29D7"/>
    <w:rsid w:val="0CCC6D98"/>
    <w:rsid w:val="0CEF01A1"/>
    <w:rsid w:val="0D466B4A"/>
    <w:rsid w:val="0D586601"/>
    <w:rsid w:val="0D8F0D8C"/>
    <w:rsid w:val="0E064672"/>
    <w:rsid w:val="0E264319"/>
    <w:rsid w:val="0EB45D35"/>
    <w:rsid w:val="0EBB3464"/>
    <w:rsid w:val="0F327916"/>
    <w:rsid w:val="0F3B1FB3"/>
    <w:rsid w:val="0FEC3D6A"/>
    <w:rsid w:val="10182671"/>
    <w:rsid w:val="104B4477"/>
    <w:rsid w:val="108215AF"/>
    <w:rsid w:val="114F3AD5"/>
    <w:rsid w:val="12EF1A32"/>
    <w:rsid w:val="13031039"/>
    <w:rsid w:val="14334ED5"/>
    <w:rsid w:val="14C00319"/>
    <w:rsid w:val="14CF696D"/>
    <w:rsid w:val="151237B6"/>
    <w:rsid w:val="15D46184"/>
    <w:rsid w:val="18D96084"/>
    <w:rsid w:val="1A163D48"/>
    <w:rsid w:val="1A5D1977"/>
    <w:rsid w:val="1B7725C5"/>
    <w:rsid w:val="1BD7B59E"/>
    <w:rsid w:val="1D2A5FD4"/>
    <w:rsid w:val="1D4666F2"/>
    <w:rsid w:val="1DA44462"/>
    <w:rsid w:val="1E474369"/>
    <w:rsid w:val="1E567970"/>
    <w:rsid w:val="1EED151B"/>
    <w:rsid w:val="1F542115"/>
    <w:rsid w:val="1F9647B1"/>
    <w:rsid w:val="1FBE5586"/>
    <w:rsid w:val="20120B0E"/>
    <w:rsid w:val="202979CC"/>
    <w:rsid w:val="20572318"/>
    <w:rsid w:val="222D5B93"/>
    <w:rsid w:val="22EA440E"/>
    <w:rsid w:val="23503E27"/>
    <w:rsid w:val="269C3827"/>
    <w:rsid w:val="287E4991"/>
    <w:rsid w:val="28BE7A85"/>
    <w:rsid w:val="29BA55DC"/>
    <w:rsid w:val="29D56B72"/>
    <w:rsid w:val="2B5244B4"/>
    <w:rsid w:val="2C58349B"/>
    <w:rsid w:val="2CD13D11"/>
    <w:rsid w:val="2D921DED"/>
    <w:rsid w:val="2E123D45"/>
    <w:rsid w:val="2EC21951"/>
    <w:rsid w:val="2ED2428A"/>
    <w:rsid w:val="2F4A02C4"/>
    <w:rsid w:val="2FD4269B"/>
    <w:rsid w:val="32240245"/>
    <w:rsid w:val="337F44C5"/>
    <w:rsid w:val="33896EE1"/>
    <w:rsid w:val="349F69BC"/>
    <w:rsid w:val="35236729"/>
    <w:rsid w:val="35C83CF1"/>
    <w:rsid w:val="35DC7A0B"/>
    <w:rsid w:val="368F0CB2"/>
    <w:rsid w:val="38156F95"/>
    <w:rsid w:val="382B3EBA"/>
    <w:rsid w:val="3A59760D"/>
    <w:rsid w:val="3ACE5E2E"/>
    <w:rsid w:val="3AD2116E"/>
    <w:rsid w:val="3BB0325D"/>
    <w:rsid w:val="3C780921"/>
    <w:rsid w:val="3F3643C1"/>
    <w:rsid w:val="40585B1F"/>
    <w:rsid w:val="409E155D"/>
    <w:rsid w:val="41C76417"/>
    <w:rsid w:val="42AB7679"/>
    <w:rsid w:val="43727992"/>
    <w:rsid w:val="43EE045E"/>
    <w:rsid w:val="440F4D94"/>
    <w:rsid w:val="4443363F"/>
    <w:rsid w:val="454247AC"/>
    <w:rsid w:val="45462E84"/>
    <w:rsid w:val="45554E75"/>
    <w:rsid w:val="45E561F9"/>
    <w:rsid w:val="464B69A4"/>
    <w:rsid w:val="46DE1424"/>
    <w:rsid w:val="4729480B"/>
    <w:rsid w:val="47DC16A5"/>
    <w:rsid w:val="48E924A4"/>
    <w:rsid w:val="49C27036"/>
    <w:rsid w:val="4A0A0924"/>
    <w:rsid w:val="4B6E0A3F"/>
    <w:rsid w:val="4B8A2C90"/>
    <w:rsid w:val="4BB23021"/>
    <w:rsid w:val="4BBE3EC0"/>
    <w:rsid w:val="4BF21D42"/>
    <w:rsid w:val="4C3857CB"/>
    <w:rsid w:val="4D97427D"/>
    <w:rsid w:val="4DD202D7"/>
    <w:rsid w:val="4E4A12EF"/>
    <w:rsid w:val="4E524648"/>
    <w:rsid w:val="4F522371"/>
    <w:rsid w:val="4FC357FD"/>
    <w:rsid w:val="50610B72"/>
    <w:rsid w:val="50620C14"/>
    <w:rsid w:val="512A5408"/>
    <w:rsid w:val="514E0A28"/>
    <w:rsid w:val="5203509D"/>
    <w:rsid w:val="54050372"/>
    <w:rsid w:val="54C56489"/>
    <w:rsid w:val="55DF0EB7"/>
    <w:rsid w:val="56295ADF"/>
    <w:rsid w:val="56797A9A"/>
    <w:rsid w:val="569A6B8C"/>
    <w:rsid w:val="58627B7D"/>
    <w:rsid w:val="58BC42F8"/>
    <w:rsid w:val="593F3A1A"/>
    <w:rsid w:val="59710078"/>
    <w:rsid w:val="5AB972A9"/>
    <w:rsid w:val="5AC41FE9"/>
    <w:rsid w:val="5AEC3D4D"/>
    <w:rsid w:val="5B351579"/>
    <w:rsid w:val="5B6836FC"/>
    <w:rsid w:val="5B8D3163"/>
    <w:rsid w:val="5C2219D2"/>
    <w:rsid w:val="5C940834"/>
    <w:rsid w:val="5D192F00"/>
    <w:rsid w:val="5F35414B"/>
    <w:rsid w:val="5FD2430A"/>
    <w:rsid w:val="5FEA0B84"/>
    <w:rsid w:val="62650996"/>
    <w:rsid w:val="629B6165"/>
    <w:rsid w:val="63A159FD"/>
    <w:rsid w:val="64225AA8"/>
    <w:rsid w:val="642277FE"/>
    <w:rsid w:val="64370110"/>
    <w:rsid w:val="64BB2AEF"/>
    <w:rsid w:val="6509245E"/>
    <w:rsid w:val="65F0106F"/>
    <w:rsid w:val="664D3AAC"/>
    <w:rsid w:val="668A652A"/>
    <w:rsid w:val="66E005EB"/>
    <w:rsid w:val="691A40A1"/>
    <w:rsid w:val="691E05DB"/>
    <w:rsid w:val="693A576A"/>
    <w:rsid w:val="6BD149A6"/>
    <w:rsid w:val="6BDB75D3"/>
    <w:rsid w:val="6C57134F"/>
    <w:rsid w:val="6CC47100"/>
    <w:rsid w:val="6D0668D1"/>
    <w:rsid w:val="6DBE0F5A"/>
    <w:rsid w:val="6E4B4EE4"/>
    <w:rsid w:val="6EA934B6"/>
    <w:rsid w:val="6EE13152"/>
    <w:rsid w:val="708C17E3"/>
    <w:rsid w:val="70A24B63"/>
    <w:rsid w:val="727C30FE"/>
    <w:rsid w:val="72891D38"/>
    <w:rsid w:val="72D30C05"/>
    <w:rsid w:val="73117821"/>
    <w:rsid w:val="756845CD"/>
    <w:rsid w:val="75843174"/>
    <w:rsid w:val="76B7003F"/>
    <w:rsid w:val="77FF70A2"/>
    <w:rsid w:val="78412396"/>
    <w:rsid w:val="794F00D8"/>
    <w:rsid w:val="79563C8F"/>
    <w:rsid w:val="796B468C"/>
    <w:rsid w:val="79924E45"/>
    <w:rsid w:val="7AEF6BF7"/>
    <w:rsid w:val="7B024FCD"/>
    <w:rsid w:val="7F216B07"/>
    <w:rsid w:val="7F366978"/>
    <w:rsid w:val="7FDDC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7"/>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paragraph" w:styleId="6">
    <w:name w:val="heading 3"/>
    <w:basedOn w:val="1"/>
    <w:next w:val="1"/>
    <w:unhideWhenUsed/>
    <w:qFormat/>
    <w:uiPriority w:val="9"/>
    <w:pPr>
      <w:keepNext/>
      <w:keepLines/>
      <w:spacing w:line="360" w:lineRule="auto"/>
      <w:outlineLvl w:val="2"/>
    </w:pPr>
    <w:rPr>
      <w:rFonts w:ascii="仿宋_GB2312" w:eastAsia="仿宋_GB2312"/>
      <w:b/>
      <w:bCs/>
      <w:sz w:val="32"/>
      <w:szCs w:val="32"/>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正文格式"/>
    <w:basedOn w:val="3"/>
    <w:autoRedefine/>
    <w:qFormat/>
    <w:uiPriority w:val="0"/>
    <w:pPr>
      <w:widowControl/>
      <w:adjustRightInd w:val="0"/>
      <w:snapToGrid w:val="0"/>
      <w:spacing w:line="360" w:lineRule="auto"/>
      <w:ind w:right="44" w:rightChars="21" w:hanging="178" w:hangingChars="85"/>
      <w:jc w:val="left"/>
      <w:textAlignment w:val="baseline"/>
    </w:pPr>
    <w:rPr>
      <w:rFonts w:ascii="宋体" w:hAnsi="宋体"/>
      <w:bCs/>
      <w:kern w:val="0"/>
      <w:sz w:val="24"/>
      <w:szCs w:val="21"/>
    </w:rPr>
  </w:style>
  <w:style w:type="paragraph" w:customStyle="1" w:styleId="3">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styleId="7">
    <w:name w:val="toc 7"/>
    <w:basedOn w:val="1"/>
    <w:next w:val="1"/>
    <w:qFormat/>
    <w:uiPriority w:val="39"/>
    <w:pPr>
      <w:ind w:left="1260"/>
      <w:jc w:val="left"/>
    </w:pPr>
    <w:rPr>
      <w:sz w:val="18"/>
      <w:szCs w:val="18"/>
    </w:rPr>
  </w:style>
  <w:style w:type="paragraph" w:styleId="8">
    <w:name w:val="Normal Indent"/>
    <w:basedOn w:val="1"/>
    <w:next w:val="9"/>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9">
    <w:name w:val="Body Text First Indent 2"/>
    <w:basedOn w:val="10"/>
    <w:next w:val="11"/>
    <w:link w:val="45"/>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10">
    <w:name w:val="Body Text Indent"/>
    <w:basedOn w:val="1"/>
    <w:next w:val="1"/>
    <w:link w:val="44"/>
    <w:qFormat/>
    <w:uiPriority w:val="0"/>
    <w:pPr>
      <w:spacing w:after="120" w:afterLines="0" w:afterAutospacing="0"/>
      <w:ind w:left="420" w:leftChars="200"/>
    </w:pPr>
  </w:style>
  <w:style w:type="paragraph" w:styleId="11">
    <w:name w:val="Body Text First Indent"/>
    <w:basedOn w:val="12"/>
    <w:next w:val="13"/>
    <w:unhideWhenUsed/>
    <w:qFormat/>
    <w:uiPriority w:val="99"/>
    <w:pPr>
      <w:ind w:firstLine="420" w:firstLineChars="100"/>
    </w:pPr>
  </w:style>
  <w:style w:type="paragraph" w:styleId="12">
    <w:name w:val="Body Text"/>
    <w:basedOn w:val="1"/>
    <w:next w:val="11"/>
    <w:qFormat/>
    <w:uiPriority w:val="0"/>
    <w:pPr>
      <w:widowControl w:val="0"/>
      <w:snapToGrid w:val="0"/>
      <w:spacing w:line="360" w:lineRule="auto"/>
    </w:pPr>
    <w:rPr>
      <w:rFonts w:ascii="Arial" w:hAnsi="Arial" w:eastAsia="仿宋_GB2312"/>
      <w:sz w:val="31"/>
    </w:rPr>
  </w:style>
  <w:style w:type="paragraph" w:styleId="13">
    <w:name w:val="toc 6"/>
    <w:basedOn w:val="1"/>
    <w:next w:val="1"/>
    <w:qFormat/>
    <w:uiPriority w:val="39"/>
    <w:pPr>
      <w:ind w:left="1050"/>
      <w:jc w:val="left"/>
    </w:pPr>
    <w:rPr>
      <w:sz w:val="18"/>
      <w:szCs w:val="18"/>
    </w:rPr>
  </w:style>
  <w:style w:type="paragraph" w:styleId="14">
    <w:name w:val="annotation text"/>
    <w:basedOn w:val="1"/>
    <w:qFormat/>
    <w:uiPriority w:val="0"/>
    <w:pPr>
      <w:jc w:val="left"/>
    </w:pPr>
    <w:rPr>
      <w:kern w:val="1"/>
    </w:rPr>
  </w:style>
  <w:style w:type="paragraph" w:styleId="15">
    <w:name w:val="Body Text 3"/>
    <w:basedOn w:val="1"/>
    <w:qFormat/>
    <w:uiPriority w:val="0"/>
    <w:rPr>
      <w:rFonts w:ascii="宋体" w:hAnsi="Calibri" w:eastAsia="宋体" w:cs="Times New Roman"/>
      <w:sz w:val="24"/>
      <w:szCs w:val="20"/>
    </w:rPr>
  </w:style>
  <w:style w:type="paragraph" w:styleId="16">
    <w:name w:val="List 2"/>
    <w:basedOn w:val="1"/>
    <w:unhideWhenUsed/>
    <w:qFormat/>
    <w:uiPriority w:val="0"/>
    <w:pPr>
      <w:ind w:left="100" w:leftChars="200" w:hanging="200" w:hangingChars="200"/>
    </w:pPr>
  </w:style>
  <w:style w:type="paragraph" w:styleId="17">
    <w:name w:val="List Continue"/>
    <w:basedOn w:val="1"/>
    <w:qFormat/>
    <w:uiPriority w:val="0"/>
    <w:pPr>
      <w:spacing w:after="120"/>
      <w:ind w:left="420"/>
    </w:pPr>
  </w:style>
  <w:style w:type="paragraph" w:styleId="18">
    <w:name w:val="Plain Text"/>
    <w:basedOn w:val="1"/>
    <w:next w:val="1"/>
    <w:link w:val="49"/>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9">
    <w:name w:val="Date"/>
    <w:basedOn w:val="1"/>
    <w:next w:val="1"/>
    <w:link w:val="46"/>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20">
    <w:name w:val="Body Text Indent 2"/>
    <w:basedOn w:val="1"/>
    <w:qFormat/>
    <w:uiPriority w:val="0"/>
    <w:pPr>
      <w:spacing w:line="360" w:lineRule="exact"/>
      <w:ind w:firstLine="600" w:firstLineChars="250"/>
      <w:jc w:val="left"/>
    </w:pPr>
    <w:rPr>
      <w:sz w:val="24"/>
    </w:rPr>
  </w:style>
  <w:style w:type="paragraph" w:styleId="21">
    <w:name w:val="footer"/>
    <w:basedOn w:val="1"/>
    <w:link w:val="50"/>
    <w:qFormat/>
    <w:uiPriority w:val="0"/>
    <w:pPr>
      <w:tabs>
        <w:tab w:val="center" w:pos="4153"/>
        <w:tab w:val="right" w:pos="8306"/>
      </w:tabs>
      <w:snapToGrid w:val="0"/>
      <w:jc w:val="left"/>
    </w:pPr>
    <w:rPr>
      <w:sz w:val="18"/>
    </w:rPr>
  </w:style>
  <w:style w:type="paragraph" w:styleId="22">
    <w:name w:val="envelope return"/>
    <w:basedOn w:val="1"/>
    <w:qFormat/>
    <w:uiPriority w:val="0"/>
    <w:pPr>
      <w:snapToGrid w:val="0"/>
    </w:pPr>
    <w:rPr>
      <w:rFonts w:ascii="Arial" w:hAnsi="Arial"/>
    </w:rPr>
  </w:style>
  <w:style w:type="paragraph" w:styleId="23">
    <w:name w:val="header"/>
    <w:basedOn w:val="1"/>
    <w:link w:val="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4">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5">
    <w:name w:val="Body Text 2"/>
    <w:basedOn w:val="1"/>
    <w:next w:val="1"/>
    <w:qFormat/>
    <w:uiPriority w:val="0"/>
    <w:pPr>
      <w:adjustRightInd w:val="0"/>
      <w:snapToGrid w:val="0"/>
      <w:spacing w:line="480" w:lineRule="atLeast"/>
    </w:pPr>
    <w:rPr>
      <w:sz w:val="28"/>
    </w:rPr>
  </w:style>
  <w:style w:type="paragraph" w:styleId="26">
    <w:name w:val="Normal (Web)"/>
    <w:basedOn w:val="1"/>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FollowedHyperlink"/>
    <w:basedOn w:val="29"/>
    <w:qFormat/>
    <w:uiPriority w:val="0"/>
    <w:rPr>
      <w:color w:val="000000"/>
      <w:u w:val="none"/>
    </w:rPr>
  </w:style>
  <w:style w:type="character" w:styleId="32">
    <w:name w:val="HTML Definition"/>
    <w:basedOn w:val="29"/>
    <w:qFormat/>
    <w:uiPriority w:val="0"/>
    <w:rPr>
      <w:i/>
      <w:iCs/>
    </w:rPr>
  </w:style>
  <w:style w:type="character" w:styleId="33">
    <w:name w:val="HTML Acronym"/>
    <w:basedOn w:val="29"/>
    <w:qFormat/>
    <w:uiPriority w:val="0"/>
  </w:style>
  <w:style w:type="character" w:styleId="34">
    <w:name w:val="Hyperlink"/>
    <w:qFormat/>
    <w:uiPriority w:val="99"/>
    <w:rPr>
      <w:color w:val="333333"/>
      <w:u w:val="none"/>
    </w:rPr>
  </w:style>
  <w:style w:type="character" w:styleId="35">
    <w:name w:val="HTML Code"/>
    <w:basedOn w:val="29"/>
    <w:qFormat/>
    <w:uiPriority w:val="0"/>
    <w:rPr>
      <w:rFonts w:hint="default" w:ascii="Consolas" w:hAnsi="Consolas" w:eastAsia="Consolas" w:cs="Consolas"/>
      <w:color w:val="C7254E"/>
      <w:sz w:val="21"/>
      <w:szCs w:val="21"/>
      <w:shd w:val="clear" w:fill="F9F2F4"/>
    </w:rPr>
  </w:style>
  <w:style w:type="character" w:styleId="36">
    <w:name w:val="HTML Keyboard"/>
    <w:basedOn w:val="29"/>
    <w:qFormat/>
    <w:uiPriority w:val="0"/>
    <w:rPr>
      <w:rFonts w:hint="default" w:ascii="Consolas" w:hAnsi="Consolas" w:eastAsia="Consolas" w:cs="Consolas"/>
      <w:color w:val="FFFFFF"/>
      <w:sz w:val="21"/>
      <w:szCs w:val="21"/>
      <w:shd w:val="clear" w:fill="333333"/>
    </w:rPr>
  </w:style>
  <w:style w:type="character" w:styleId="37">
    <w:name w:val="HTML Sample"/>
    <w:basedOn w:val="29"/>
    <w:qFormat/>
    <w:uiPriority w:val="0"/>
    <w:rPr>
      <w:rFonts w:ascii="Consolas" w:hAnsi="Consolas" w:eastAsia="Consolas" w:cs="Consolas"/>
      <w:sz w:val="21"/>
      <w:szCs w:val="21"/>
    </w:rPr>
  </w:style>
  <w:style w:type="paragraph" w:customStyle="1" w:styleId="38">
    <w:name w:val="_Style 2"/>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9">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customStyle="1" w:styleId="40">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41">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42">
    <w:name w:val="正文文字 8"/>
    <w:basedOn w:val="1"/>
    <w:next w:val="1"/>
    <w:qFormat/>
    <w:uiPriority w:val="0"/>
    <w:pPr>
      <w:ind w:left="240"/>
    </w:pPr>
    <w:rPr>
      <w:sz w:val="16"/>
    </w:rPr>
  </w:style>
  <w:style w:type="paragraph" w:customStyle="1" w:styleId="43">
    <w:name w:val="二级标题"/>
    <w:basedOn w:val="1"/>
    <w:next w:val="1"/>
    <w:qFormat/>
    <w:uiPriority w:val="0"/>
    <w:rPr>
      <w:rFonts w:hint="eastAsia" w:eastAsia="楷体"/>
    </w:rPr>
  </w:style>
  <w:style w:type="character" w:customStyle="1" w:styleId="44">
    <w:name w:val="正文文本缩进 Char"/>
    <w:basedOn w:val="29"/>
    <w:link w:val="10"/>
    <w:qFormat/>
    <w:uiPriority w:val="0"/>
    <w:rPr>
      <w:rFonts w:hint="default" w:ascii="Times New Roman" w:hAnsi="Times New Roman" w:eastAsia="宋体" w:cs="Times New Roman"/>
      <w:color w:val="000000"/>
      <w:kern w:val="0"/>
      <w:szCs w:val="21"/>
      <w:u w:color="000000"/>
    </w:rPr>
  </w:style>
  <w:style w:type="character" w:customStyle="1" w:styleId="45">
    <w:name w:val="正文首行缩进 2 Char"/>
    <w:basedOn w:val="44"/>
    <w:link w:val="9"/>
    <w:qFormat/>
    <w:uiPriority w:val="0"/>
    <w:rPr>
      <w:rFonts w:hint="default" w:ascii="Times New Roman" w:hAnsi="Times New Roman" w:eastAsia="宋体" w:cs="Times New Roman"/>
      <w:color w:val="000000"/>
      <w:kern w:val="0"/>
      <w:szCs w:val="21"/>
      <w:u w:color="000000"/>
    </w:rPr>
  </w:style>
  <w:style w:type="character" w:customStyle="1" w:styleId="46">
    <w:name w:val="日期 Char"/>
    <w:basedOn w:val="29"/>
    <w:link w:val="19"/>
    <w:qFormat/>
    <w:uiPriority w:val="0"/>
    <w:rPr>
      <w:rFonts w:ascii="Arial" w:hAnsi="Arial" w:eastAsia="仿宋_GB2312" w:cs="Arial"/>
      <w:color w:val="000000"/>
      <w:sz w:val="32"/>
      <w:szCs w:val="32"/>
      <w:u w:color="000000"/>
    </w:rPr>
  </w:style>
  <w:style w:type="character" w:customStyle="1" w:styleId="47">
    <w:name w:val="标题 2 Char"/>
    <w:basedOn w:val="29"/>
    <w:link w:val="5"/>
    <w:qFormat/>
    <w:uiPriority w:val="0"/>
    <w:rPr>
      <w:rFonts w:hint="default" w:ascii="Times New Roman" w:hAnsi="Times New Roman" w:eastAsia="宋体" w:cs="Times New Roman"/>
      <w:kern w:val="0"/>
      <w:sz w:val="24"/>
      <w:szCs w:val="24"/>
    </w:rPr>
  </w:style>
  <w:style w:type="character" w:customStyle="1" w:styleId="48">
    <w:name w:val="页眉 Char"/>
    <w:basedOn w:val="29"/>
    <w:link w:val="23"/>
    <w:qFormat/>
    <w:uiPriority w:val="0"/>
    <w:rPr>
      <w:rFonts w:hint="default" w:ascii="Times New Roman" w:hAnsi="Times New Roman" w:eastAsia="宋体" w:cs="Times New Roman"/>
      <w:color w:val="000000"/>
      <w:kern w:val="0"/>
      <w:sz w:val="18"/>
      <w:szCs w:val="18"/>
      <w:u w:color="000000"/>
    </w:rPr>
  </w:style>
  <w:style w:type="character" w:customStyle="1" w:styleId="49">
    <w:name w:val="纯文本 Char"/>
    <w:basedOn w:val="29"/>
    <w:link w:val="18"/>
    <w:qFormat/>
    <w:uiPriority w:val="0"/>
    <w:rPr>
      <w:rFonts w:hint="eastAsia" w:ascii="宋体" w:hAnsi="宋体" w:eastAsia="宋体" w:cs="宋体"/>
      <w:szCs w:val="21"/>
    </w:rPr>
  </w:style>
  <w:style w:type="character" w:customStyle="1" w:styleId="50">
    <w:name w:val="页脚 Char"/>
    <w:basedOn w:val="29"/>
    <w:link w:val="21"/>
    <w:qFormat/>
    <w:uiPriority w:val="0"/>
    <w:rPr>
      <w:rFonts w:hint="default" w:ascii="Times New Roman" w:hAnsi="Times New Roman" w:eastAsia="宋体" w:cs="Times New Roman"/>
      <w:color w:val="000000"/>
      <w:kern w:val="0"/>
      <w:sz w:val="18"/>
      <w:szCs w:val="18"/>
      <w:u w:color="000000"/>
    </w:rPr>
  </w:style>
  <w:style w:type="paragraph" w:customStyle="1" w:styleId="51">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52">
    <w:name w:val="List Paragraph"/>
    <w:basedOn w:val="1"/>
    <w:qFormat/>
    <w:uiPriority w:val="0"/>
    <w:pPr>
      <w:widowControl w:val="0"/>
      <w:spacing w:line="240" w:lineRule="auto"/>
      <w:ind w:firstLine="200" w:firstLineChars="200"/>
      <w:textAlignment w:val="auto"/>
    </w:pPr>
    <w:rPr>
      <w:u w:val="none" w:color="000000"/>
    </w:rPr>
  </w:style>
  <w:style w:type="character" w:customStyle="1" w:styleId="53">
    <w:name w:val="NormalCharacter"/>
    <w:semiHidden/>
    <w:qFormat/>
    <w:uiPriority w:val="0"/>
  </w:style>
  <w:style w:type="paragraph" w:customStyle="1" w:styleId="54">
    <w:name w:val="正文1"/>
    <w:basedOn w:val="1"/>
    <w:qFormat/>
    <w:uiPriority w:val="0"/>
    <w:pPr>
      <w:spacing w:line="500" w:lineRule="exact"/>
      <w:jc w:val="center"/>
    </w:pPr>
    <w:rPr>
      <w:b/>
      <w:sz w:val="36"/>
    </w:rPr>
  </w:style>
  <w:style w:type="paragraph" w:customStyle="1" w:styleId="5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6">
    <w:name w:val="样式 样式 仿宋＋首行缩进 + 首行缩进:  2 字符 + 首行缩进:  2 字符"/>
    <w:basedOn w:val="1"/>
    <w:qFormat/>
    <w:uiPriority w:val="0"/>
    <w:pPr>
      <w:adjustRightInd w:val="0"/>
      <w:snapToGrid w:val="0"/>
      <w:spacing w:line="360" w:lineRule="auto"/>
      <w:ind w:firstLine="200" w:firstLineChars="200"/>
      <w:jc w:val="left"/>
    </w:pPr>
    <w:rPr>
      <w:rFonts w:ascii="仿宋_GB2312" w:eastAsia="仿宋_GB2312"/>
      <w:kern w:val="0"/>
      <w:sz w:val="28"/>
      <w:szCs w:val="20"/>
    </w:rPr>
  </w:style>
  <w:style w:type="paragraph" w:customStyle="1" w:styleId="57">
    <w:name w:val="xl25"/>
    <w:basedOn w:val="1"/>
    <w:qFormat/>
    <w:uiPriority w:val="0"/>
    <w:pPr>
      <w:widowControl/>
      <w:spacing w:before="100" w:beforeAutospacing="1" w:after="100" w:afterAutospacing="1"/>
      <w:jc w:val="right"/>
    </w:pPr>
    <w:rPr>
      <w:rFonts w:ascii="Arial Unicode MS" w:hAnsi="Arial Unicode MS" w:cs="宋体"/>
      <w:sz w:val="18"/>
      <w:szCs w:val="18"/>
    </w:rPr>
  </w:style>
  <w:style w:type="paragraph" w:customStyle="1" w:styleId="5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9">
    <w:name w:val="首行缩进"/>
    <w:basedOn w:val="1"/>
    <w:next w:val="17"/>
    <w:qFormat/>
    <w:uiPriority w:val="0"/>
    <w:pPr>
      <w:spacing w:line="360" w:lineRule="auto"/>
      <w:ind w:firstLine="480" w:firstLineChars="200"/>
    </w:pPr>
    <w:rPr>
      <w:sz w:val="24"/>
      <w:lang w:val="zh-CN"/>
    </w:rPr>
  </w:style>
  <w:style w:type="character" w:customStyle="1" w:styleId="60">
    <w:name w:val="first-child"/>
    <w:basedOn w:val="29"/>
    <w:qFormat/>
    <w:uiPriority w:val="0"/>
  </w:style>
  <w:style w:type="character" w:customStyle="1" w:styleId="61">
    <w:name w:val="layui-this"/>
    <w:basedOn w:val="29"/>
    <w:qFormat/>
    <w:uiPriority w:val="0"/>
    <w:rPr>
      <w:bdr w:val="single" w:color="EEEEEE" w:sz="6" w:space="0"/>
      <w:shd w:val="clear" w:fill="FFFFFF"/>
    </w:rPr>
  </w:style>
  <w:style w:type="character" w:customStyle="1" w:styleId="62">
    <w:name w:val="txt-color"/>
    <w:basedOn w:val="29"/>
    <w:qFormat/>
    <w:uiPriority w:val="0"/>
    <w:rPr>
      <w:color w:val="C0C0C0"/>
      <w:sz w:val="18"/>
      <w:szCs w:val="18"/>
    </w:rPr>
  </w:style>
  <w:style w:type="character" w:customStyle="1" w:styleId="63">
    <w:name w:val="direct"/>
    <w:basedOn w:val="29"/>
    <w:qFormat/>
    <w:uiPriority w:val="0"/>
  </w:style>
  <w:style w:type="table" w:customStyle="1" w:styleId="64">
    <w:name w:val="Table Normal"/>
    <w:semiHidden/>
    <w:unhideWhenUsed/>
    <w:qFormat/>
    <w:uiPriority w:val="0"/>
    <w:tblPr>
      <w:tblCellMar>
        <w:top w:w="0" w:type="dxa"/>
        <w:left w:w="0" w:type="dxa"/>
        <w:bottom w:w="0" w:type="dxa"/>
        <w:right w:w="0" w:type="dxa"/>
      </w:tblCellMar>
    </w:tblPr>
  </w:style>
  <w:style w:type="paragraph" w:customStyle="1" w:styleId="65">
    <w:name w:val="正文式样"/>
    <w:basedOn w:val="1"/>
    <w:autoRedefine/>
    <w:qFormat/>
    <w:uiPriority w:val="0"/>
    <w:pPr>
      <w:spacing w:line="360" w:lineRule="auto"/>
      <w:ind w:firstLine="200" w:firstLineChars="200"/>
    </w:pPr>
    <w:rPr>
      <w:rFonts w:ascii="仿宋" w:hAnsi="仿宋" w:eastAsia="仿宋"/>
      <w:kern w:val="0"/>
      <w:sz w:val="24"/>
    </w:rPr>
  </w:style>
  <w:style w:type="paragraph" w:customStyle="1" w:styleId="66">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13310</Words>
  <Characters>14406</Characters>
  <Lines>0</Lines>
  <Paragraphs>0</Paragraphs>
  <TotalTime>2</TotalTime>
  <ScaleCrop>false</ScaleCrop>
  <LinksUpToDate>false</LinksUpToDate>
  <CharactersWithSpaces>14872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2021-12-21T17:48:00Z</dcterms:created>
  <dc:creator>傻傻一辈子</dc:creator>
  <cp:lastModifiedBy>xp zhou</cp:lastModifiedBy>
  <cp:lastPrinted>2023-03-31T22:14:00Z</cp:lastPrinted>
  <dcterms:modified xsi:type="dcterms:W3CDTF">2025-03-04T02:58:48Z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C4C6A95434B94A3ABC07C832733C5A17</vt:lpwstr>
  </property>
  <property fmtid="{D5CDD505-2E9C-101B-9397-08002B2CF9AE}" pid="4" name="KSOTemplateDocerSaveRecord">
    <vt:lpwstr>eyJoZGlkIjoiYTIwYWRmYzhhOTE3YjUzYjEwMzQ0YzA4OWMwMDBlNzYiLCJ1c2VySWQiOiI2MzI5NzkzNDkifQ==</vt:lpwstr>
  </property>
</Properties>
</file>